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9268DC" w14:textId="7B1C312F" w:rsidR="002F431A" w:rsidRPr="009002FF" w:rsidRDefault="00873539" w:rsidP="009002FF">
      <w:pPr>
        <w:pStyle w:val="Title"/>
      </w:pPr>
      <w:r w:rsidRPr="009002FF">
        <w:t>Communication Strategies</w:t>
      </w:r>
    </w:p>
    <w:p w14:paraId="3DDBDEAE" w14:textId="1E8D7716" w:rsidR="002F431A" w:rsidRPr="009002FF" w:rsidRDefault="002F431A" w:rsidP="009002FF">
      <w:pPr>
        <w:pStyle w:val="Heading1"/>
      </w:pPr>
      <w:r w:rsidRPr="009002FF">
        <w:t>Background</w:t>
      </w:r>
    </w:p>
    <w:p w14:paraId="6EEAA929" w14:textId="3486B2D4" w:rsidR="00873539" w:rsidRPr="00873539" w:rsidRDefault="00873539" w:rsidP="009002FF">
      <w:pPr>
        <w:spacing w:before="120" w:after="120"/>
        <w:ind w:firstLine="720"/>
        <w:rPr>
          <w:rFonts w:asciiTheme="minorHAnsi" w:hAnsiTheme="minorHAnsi" w:cstheme="minorHAnsi"/>
        </w:rPr>
      </w:pPr>
      <w:r w:rsidRPr="00873539">
        <w:rPr>
          <w:rFonts w:asciiTheme="minorHAnsi" w:hAnsiTheme="minorHAnsi" w:cstheme="minorHAnsi"/>
        </w:rPr>
        <w:t xml:space="preserve">Communication is the process of exchanging information. People communicate: (a) to affect another person’s behavior, (b) to offer information, (c) to convey thoughts and feelings, and (d) for the purely social reason of engaging in an interaction with someone (Stillman &amp; Siegel-Causey, 1989).  Most people communicate with spoken language, which is composed of a system of symbols called words. There are also many </w:t>
      </w:r>
      <w:proofErr w:type="spellStart"/>
      <w:r w:rsidRPr="00873539">
        <w:rPr>
          <w:rFonts w:asciiTheme="minorHAnsi" w:hAnsiTheme="minorHAnsi" w:cstheme="minorHAnsi"/>
        </w:rPr>
        <w:t>nonsymbolic</w:t>
      </w:r>
      <w:proofErr w:type="spellEnd"/>
      <w:r w:rsidRPr="00873539">
        <w:rPr>
          <w:rFonts w:asciiTheme="minorHAnsi" w:hAnsiTheme="minorHAnsi" w:cstheme="minorHAnsi"/>
        </w:rPr>
        <w:t xml:space="preserve"> forms of communication that are mutually understood in conversation, such as facial expressions, gestures, movements, postures, and touch. Some children do not yet use spoken language but have different systems of communication. These can be </w:t>
      </w:r>
      <w:proofErr w:type="spellStart"/>
      <w:r w:rsidRPr="00873539">
        <w:rPr>
          <w:rFonts w:asciiTheme="minorHAnsi" w:hAnsiTheme="minorHAnsi" w:cstheme="minorHAnsi"/>
        </w:rPr>
        <w:t>nonsymbolic</w:t>
      </w:r>
      <w:proofErr w:type="spellEnd"/>
      <w:r w:rsidRPr="00873539">
        <w:rPr>
          <w:rFonts w:asciiTheme="minorHAnsi" w:hAnsiTheme="minorHAnsi" w:cstheme="minorHAnsi"/>
        </w:rPr>
        <w:t xml:space="preserve">, such as using vocalizations, showing objects, or communicating through facial expressions. Non-verbal communication systems can also be symbolic and include similar structure, organization, and rules of spoken language. Examples include sign language and augmentative and alternative communication (AAC) systems. Some children may also have difficulties with </w:t>
      </w:r>
      <w:proofErr w:type="gramStart"/>
      <w:r w:rsidRPr="00873539">
        <w:rPr>
          <w:rFonts w:asciiTheme="minorHAnsi" w:hAnsiTheme="minorHAnsi" w:cstheme="minorHAnsi"/>
        </w:rPr>
        <w:t>comprehension, or</w:t>
      </w:r>
      <w:proofErr w:type="gramEnd"/>
      <w:r w:rsidRPr="00873539">
        <w:rPr>
          <w:rFonts w:asciiTheme="minorHAnsi" w:hAnsiTheme="minorHAnsi" w:cstheme="minorHAnsi"/>
        </w:rPr>
        <w:t xml:space="preserve"> understanding others’ communication.</w:t>
      </w:r>
    </w:p>
    <w:p w14:paraId="232C7793" w14:textId="72266AA0" w:rsidR="00873539" w:rsidRDefault="00873539" w:rsidP="009002FF">
      <w:pPr>
        <w:spacing w:before="120" w:after="120"/>
        <w:rPr>
          <w:rFonts w:asciiTheme="minorHAnsi" w:hAnsiTheme="minorHAnsi" w:cstheme="minorHAnsi"/>
        </w:rPr>
      </w:pPr>
      <w:r w:rsidRPr="00873539">
        <w:rPr>
          <w:rFonts w:asciiTheme="minorHAnsi" w:hAnsiTheme="minorHAnsi" w:cstheme="minorHAnsi"/>
        </w:rPr>
        <w:tab/>
        <w:t>Communication is important because it helps people adapt to, enjoy, and learn from their environment. Because the environment is constantly changing, one needs a communication system to meet the demands of the environment, and to adapt to the changes. Not only does communication facilitate adaptation to the environment, but a system of communication is important for connecting with others and communicating the wide range of complex thoughts and feelings humans have. Once children are motivated and have a need for communication (for adaptation, to meet needs and/or changes, to connect with others), intentional communication may emerge. Intentional communication is the ability to send messages on purpose, directly to someone to achieve a specific goal (Lowry, 2015). Children’s intentional communication allows them to communicate with a wider range of communication partners. The following techniques can be used to help caregivers promote children’s intentional, symbolic communication.</w:t>
      </w:r>
    </w:p>
    <w:p w14:paraId="168E84AE" w14:textId="77777777" w:rsidR="00873539" w:rsidRPr="00873539" w:rsidRDefault="00873539" w:rsidP="009002FF">
      <w:pPr>
        <w:spacing w:before="120" w:after="120"/>
        <w:rPr>
          <w:rFonts w:asciiTheme="minorHAnsi" w:hAnsiTheme="minorHAnsi" w:cstheme="minorHAnsi"/>
        </w:rPr>
      </w:pPr>
      <w:r w:rsidRPr="00873539">
        <w:rPr>
          <w:rFonts w:asciiTheme="minorHAnsi" w:hAnsiTheme="minorHAnsi" w:cstheme="minorHAnsi"/>
        </w:rPr>
        <w:tab/>
        <w:t>Communication can be incorporated into all daily activities and events in children’s lives (</w:t>
      </w:r>
      <w:proofErr w:type="spellStart"/>
      <w:r w:rsidRPr="00873539">
        <w:rPr>
          <w:rFonts w:asciiTheme="minorHAnsi" w:hAnsiTheme="minorHAnsi" w:cstheme="minorHAnsi"/>
        </w:rPr>
        <w:t>McCathren</w:t>
      </w:r>
      <w:proofErr w:type="spellEnd"/>
      <w:r w:rsidRPr="00873539">
        <w:rPr>
          <w:rFonts w:asciiTheme="minorHAnsi" w:hAnsiTheme="minorHAnsi" w:cstheme="minorHAnsi"/>
        </w:rPr>
        <w:t xml:space="preserve"> &amp; Watson, 1999).  Caregivers and early interventionists can incorporate communication into diaper changing, feedings, bath time, etc.  For preschoolers, teachers and/or children can incorporate language and communication skills into music, stories, art, free play, arrivals and departures, and snack time.  </w:t>
      </w:r>
    </w:p>
    <w:p w14:paraId="7484D49C" w14:textId="77777777" w:rsidR="00873539" w:rsidRPr="00873539" w:rsidRDefault="00873539" w:rsidP="009002FF">
      <w:pPr>
        <w:spacing w:before="120" w:after="120"/>
        <w:rPr>
          <w:rFonts w:asciiTheme="minorHAnsi" w:hAnsiTheme="minorHAnsi" w:cstheme="minorHAnsi"/>
        </w:rPr>
      </w:pPr>
      <w:r w:rsidRPr="00873539">
        <w:rPr>
          <w:rFonts w:asciiTheme="minorHAnsi" w:hAnsiTheme="minorHAnsi" w:cstheme="minorHAnsi"/>
        </w:rPr>
        <w:tab/>
        <w:t xml:space="preserve">It is usually best to promote communication while the child is having the experience. A person can describe how something feels, tastes, smells, looks, or sounds, at the same </w:t>
      </w:r>
      <w:proofErr w:type="gramStart"/>
      <w:r w:rsidRPr="00873539">
        <w:rPr>
          <w:rFonts w:asciiTheme="minorHAnsi" w:hAnsiTheme="minorHAnsi" w:cstheme="minorHAnsi"/>
        </w:rPr>
        <w:t>time</w:t>
      </w:r>
      <w:proofErr w:type="gramEnd"/>
      <w:r w:rsidRPr="00873539">
        <w:rPr>
          <w:rFonts w:asciiTheme="minorHAnsi" w:hAnsiTheme="minorHAnsi" w:cstheme="minorHAnsi"/>
        </w:rPr>
        <w:t xml:space="preserve"> the child does these things.  For example, at bath time, a caregiver might describe how the water feels, imitate how it sounds, ask questions about the bath toys, and describe what the child is doing. The caregiver can also follow the child’s lead by responding to a gaze, smile, or reach.  At snack time, teachers can have the child request the snack, ask questions regarding the snack (i.e., How does the snack </w:t>
      </w:r>
      <w:proofErr w:type="gramStart"/>
      <w:r w:rsidRPr="00873539">
        <w:rPr>
          <w:rFonts w:asciiTheme="minorHAnsi" w:hAnsiTheme="minorHAnsi" w:cstheme="minorHAnsi"/>
        </w:rPr>
        <w:t>taste?,</w:t>
      </w:r>
      <w:proofErr w:type="gramEnd"/>
      <w:r w:rsidRPr="00873539">
        <w:rPr>
          <w:rFonts w:asciiTheme="minorHAnsi" w:hAnsiTheme="minorHAnsi" w:cstheme="minorHAnsi"/>
        </w:rPr>
        <w:t xml:space="preserve"> What do we need to make the snack?), and prompt the child to initiate conversation with the teacher and/or peers.  Thus, the environment stimulates a need for communication while piquing the child’s natural curiosity.  This shows the child that </w:t>
      </w:r>
      <w:r w:rsidRPr="00873539">
        <w:rPr>
          <w:rFonts w:asciiTheme="minorHAnsi" w:hAnsiTheme="minorHAnsi" w:cstheme="minorHAnsi"/>
        </w:rPr>
        <w:lastRenderedPageBreak/>
        <w:t>signs, gestures, vocalizations or words can be used to obtain things, to get other people to talk and play, or to express their own feelings.</w:t>
      </w:r>
    </w:p>
    <w:p w14:paraId="26DD56DD" w14:textId="77777777" w:rsidR="00873539" w:rsidRPr="00873539" w:rsidRDefault="00873539" w:rsidP="009002FF">
      <w:pPr>
        <w:spacing w:before="120" w:after="120"/>
        <w:rPr>
          <w:rFonts w:asciiTheme="minorHAnsi" w:hAnsiTheme="minorHAnsi" w:cstheme="minorHAnsi"/>
        </w:rPr>
      </w:pPr>
      <w:r w:rsidRPr="00873539">
        <w:rPr>
          <w:rFonts w:asciiTheme="minorHAnsi" w:hAnsiTheme="minorHAnsi" w:cstheme="minorHAnsi"/>
        </w:rPr>
        <w:tab/>
        <w:t xml:space="preserve">When supporting children’s communication, it is best to first focus on a variety of real, concrete objects and contextualized events (i.e., events and actions </w:t>
      </w:r>
      <w:proofErr w:type="gramStart"/>
      <w:r w:rsidRPr="00873539">
        <w:rPr>
          <w:rFonts w:asciiTheme="minorHAnsi" w:hAnsiTheme="minorHAnsi" w:cstheme="minorHAnsi"/>
        </w:rPr>
        <w:t>occurring in the</w:t>
      </w:r>
      <w:proofErr w:type="gramEnd"/>
      <w:r w:rsidRPr="00873539">
        <w:rPr>
          <w:rFonts w:asciiTheme="minorHAnsi" w:hAnsiTheme="minorHAnsi" w:cstheme="minorHAnsi"/>
        </w:rPr>
        <w:t xml:space="preserve"> here and now). Pictures and decontextualized talk (i.e., language about the past or future) are more abstract and can be incorporated later (Rowe &amp; Snow, 2020). Supporting communication should be fun for both the child and for the communication partners, as communication is a naturally occurring social reinforcer. </w:t>
      </w:r>
    </w:p>
    <w:p w14:paraId="05E23646" w14:textId="599F853C" w:rsidR="002F431A" w:rsidRDefault="00873539" w:rsidP="009002FF">
      <w:pPr>
        <w:spacing w:before="120" w:after="120"/>
        <w:rPr>
          <w:rFonts w:asciiTheme="minorHAnsi" w:hAnsiTheme="minorHAnsi" w:cstheme="minorHAnsi"/>
        </w:rPr>
      </w:pPr>
      <w:r w:rsidRPr="00873539">
        <w:rPr>
          <w:rFonts w:asciiTheme="minorHAnsi" w:hAnsiTheme="minorHAnsi" w:cstheme="minorHAnsi"/>
        </w:rPr>
        <w:tab/>
        <w:t>For convenience and presentation, the adult skills and techniques for promoting communication have been divided into four main categories: (1) Observe, wait, and listen, (2) modeling, (3) imitating and expanding, and (4) questioning and prompting.</w:t>
      </w:r>
    </w:p>
    <w:p w14:paraId="18B2927F" w14:textId="77777777" w:rsidR="00873539" w:rsidRPr="00873539" w:rsidRDefault="00873539" w:rsidP="009002FF">
      <w:pPr>
        <w:pStyle w:val="ListParagraph"/>
        <w:numPr>
          <w:ilvl w:val="0"/>
          <w:numId w:val="1"/>
        </w:numPr>
        <w:spacing w:before="120" w:after="120"/>
        <w:rPr>
          <w:rFonts w:asciiTheme="minorHAnsi" w:hAnsiTheme="minorHAnsi" w:cstheme="minorHAnsi"/>
          <w:b/>
          <w:bCs/>
        </w:rPr>
      </w:pPr>
      <w:r w:rsidRPr="00873539">
        <w:rPr>
          <w:rFonts w:asciiTheme="minorHAnsi" w:hAnsiTheme="minorHAnsi" w:cstheme="minorHAnsi"/>
          <w:b/>
          <w:bCs/>
        </w:rPr>
        <w:t>Observe, wait, and listen</w:t>
      </w:r>
      <w:r>
        <w:rPr>
          <w:rFonts w:asciiTheme="minorHAnsi" w:hAnsiTheme="minorHAnsi" w:cstheme="minorHAnsi"/>
          <w:b/>
          <w:bCs/>
        </w:rPr>
        <w:t xml:space="preserve">: </w:t>
      </w:r>
      <w:r w:rsidRPr="00873539">
        <w:rPr>
          <w:rFonts w:asciiTheme="minorHAnsi" w:hAnsiTheme="minorHAnsi" w:cstheme="minorHAnsi"/>
        </w:rPr>
        <w:t>Observe, wait, and listen (or OWL) is a concept coined by The Hanen Centre. It is rooted in the idea that responsive communication partners support children’s development of intentional, symbolic communication. It includes the following strategies:</w:t>
      </w:r>
    </w:p>
    <w:p w14:paraId="381CB2A2" w14:textId="77777777" w:rsidR="00873539" w:rsidRPr="00873539" w:rsidRDefault="00873539" w:rsidP="009002FF">
      <w:pPr>
        <w:pStyle w:val="ListParagraph"/>
        <w:numPr>
          <w:ilvl w:val="1"/>
          <w:numId w:val="1"/>
        </w:numPr>
        <w:spacing w:before="120" w:after="120"/>
        <w:rPr>
          <w:rFonts w:asciiTheme="minorHAnsi" w:hAnsiTheme="minorHAnsi" w:cstheme="minorHAnsi"/>
          <w:b/>
          <w:bCs/>
        </w:rPr>
      </w:pPr>
      <w:r w:rsidRPr="00873539">
        <w:rPr>
          <w:rFonts w:asciiTheme="minorHAnsi" w:hAnsiTheme="minorHAnsi" w:cstheme="minorHAnsi"/>
        </w:rPr>
        <w:t>Observe: Watch the child silently and pay close attention to what they say or do. This will tell you what they’re interested in and what motivates them to communicate. Do they like knocking down the tower? Are they interested when the dog runs across the room? Do they communicate more when they are happy or excited?</w:t>
      </w:r>
    </w:p>
    <w:p w14:paraId="1C8453FE" w14:textId="77777777" w:rsidR="00873539" w:rsidRPr="00873539" w:rsidRDefault="00873539" w:rsidP="009002FF">
      <w:pPr>
        <w:pStyle w:val="ListParagraph"/>
        <w:numPr>
          <w:ilvl w:val="1"/>
          <w:numId w:val="1"/>
        </w:numPr>
        <w:spacing w:before="120" w:after="120"/>
        <w:rPr>
          <w:rFonts w:asciiTheme="minorHAnsi" w:hAnsiTheme="minorHAnsi" w:cstheme="minorHAnsi"/>
          <w:b/>
          <w:bCs/>
        </w:rPr>
      </w:pPr>
      <w:r w:rsidRPr="00873539">
        <w:rPr>
          <w:rFonts w:asciiTheme="minorHAnsi" w:hAnsiTheme="minorHAnsi" w:cstheme="minorHAnsi"/>
        </w:rPr>
        <w:t xml:space="preserve">Wait: Waiting offers a variety of benefits for children learning to communicate. When you wait quietly without telling a child what to do, you give them an opportunity to explore and experiment within the activity. Waiting after you have just said something gives children time to process the language you just </w:t>
      </w:r>
      <w:proofErr w:type="gramStart"/>
      <w:r w:rsidRPr="00873539">
        <w:rPr>
          <w:rFonts w:asciiTheme="minorHAnsi" w:hAnsiTheme="minorHAnsi" w:cstheme="minorHAnsi"/>
        </w:rPr>
        <w:t>used</w:t>
      </w:r>
      <w:proofErr w:type="gramEnd"/>
      <w:r w:rsidRPr="00873539">
        <w:rPr>
          <w:rFonts w:asciiTheme="minorHAnsi" w:hAnsiTheme="minorHAnsi" w:cstheme="minorHAnsi"/>
        </w:rPr>
        <w:t>. Children with communication delays often need more time to process. When you wait, you also give children a chance to take the lead and initiate the interaction.</w:t>
      </w:r>
    </w:p>
    <w:p w14:paraId="5D8B3A32" w14:textId="5DB5A4E9" w:rsidR="00873539" w:rsidRPr="00873539" w:rsidRDefault="00873539" w:rsidP="009002FF">
      <w:pPr>
        <w:pStyle w:val="ListParagraph"/>
        <w:numPr>
          <w:ilvl w:val="1"/>
          <w:numId w:val="1"/>
        </w:numPr>
        <w:spacing w:before="120" w:after="120"/>
        <w:rPr>
          <w:rFonts w:asciiTheme="minorHAnsi" w:hAnsiTheme="minorHAnsi" w:cstheme="minorHAnsi"/>
          <w:b/>
          <w:bCs/>
        </w:rPr>
      </w:pPr>
      <w:r w:rsidRPr="00873539">
        <w:rPr>
          <w:rFonts w:asciiTheme="minorHAnsi" w:hAnsiTheme="minorHAnsi" w:cstheme="minorHAnsi"/>
        </w:rPr>
        <w:t>Listen: Pay attention to what the child says, without interrupting. This lets the child know that you are present and focused on them, and that what they are communicating is important to you.</w:t>
      </w:r>
    </w:p>
    <w:p w14:paraId="31504D2F" w14:textId="214E3F1F" w:rsidR="00873539" w:rsidRDefault="00873539" w:rsidP="009002FF">
      <w:pPr>
        <w:pStyle w:val="ListParagraph"/>
        <w:numPr>
          <w:ilvl w:val="0"/>
          <w:numId w:val="1"/>
        </w:numPr>
        <w:spacing w:before="120" w:after="120"/>
        <w:rPr>
          <w:rFonts w:asciiTheme="minorHAnsi" w:hAnsiTheme="minorHAnsi" w:cstheme="minorHAnsi"/>
        </w:rPr>
      </w:pPr>
      <w:r>
        <w:rPr>
          <w:rFonts w:asciiTheme="minorHAnsi" w:hAnsiTheme="minorHAnsi" w:cstheme="minorHAnsi"/>
          <w:b/>
          <w:bCs/>
        </w:rPr>
        <w:t xml:space="preserve">Modeling: </w:t>
      </w:r>
      <w:r w:rsidRPr="00873539">
        <w:rPr>
          <w:rFonts w:asciiTheme="minorHAnsi" w:hAnsiTheme="minorHAnsi" w:cstheme="minorHAnsi"/>
        </w:rPr>
        <w:t xml:space="preserve">Modeling is a basic language intervention technique used by teachers, early interventionists, and parents to introduce new language patterns. It is an “input” technique, meaning there is no expectation that the child </w:t>
      </w:r>
      <w:proofErr w:type="gramStart"/>
      <w:r w:rsidRPr="00873539">
        <w:rPr>
          <w:rFonts w:asciiTheme="minorHAnsi" w:hAnsiTheme="minorHAnsi" w:cstheme="minorHAnsi"/>
        </w:rPr>
        <w:t>has to</w:t>
      </w:r>
      <w:proofErr w:type="gramEnd"/>
      <w:r w:rsidRPr="00873539">
        <w:rPr>
          <w:rFonts w:asciiTheme="minorHAnsi" w:hAnsiTheme="minorHAnsi" w:cstheme="minorHAnsi"/>
        </w:rPr>
        <w:t xml:space="preserve"> respond or imitate. Adults can use OWL techniques to model language related to the child’s interests. This aligns with work by Piaget which emphasizes that the best learning occurs through eliciting children’s spontaneous observations and helping them order, label, and interpret these experiences during play. When modeling language, it is important for adults to use adult-like pronunciations and simple, but grammatical, phrases and sentences. The following are some specific language intervention techniques that constitute modeling.</w:t>
      </w:r>
      <w:r w:rsidR="000D4D61">
        <w:rPr>
          <w:rFonts w:asciiTheme="minorHAnsi" w:hAnsiTheme="minorHAnsi" w:cstheme="minorHAnsi"/>
        </w:rPr>
        <w:t xml:space="preserve"> </w:t>
      </w:r>
      <w:r w:rsidR="000D4D61" w:rsidRPr="000D4D61">
        <w:rPr>
          <w:rFonts w:asciiTheme="minorHAnsi" w:hAnsiTheme="minorHAnsi" w:cstheme="minorHAnsi"/>
        </w:rPr>
        <w:t>Self-talk, parallel talk, and toy talk are all great commenting techniques to expose children to verbs, adjectives, and simple sentence structure.</w:t>
      </w:r>
      <w:r w:rsidR="000D4D61">
        <w:rPr>
          <w:rFonts w:asciiTheme="minorHAnsi" w:hAnsiTheme="minorHAnsi" w:cstheme="minorHAnsi"/>
        </w:rPr>
        <w:t> </w:t>
      </w:r>
    </w:p>
    <w:p w14:paraId="71F9C2C3" w14:textId="1F93FF64" w:rsidR="00621379" w:rsidRDefault="00621379" w:rsidP="009002FF">
      <w:pPr>
        <w:pStyle w:val="ListParagraph"/>
        <w:numPr>
          <w:ilvl w:val="1"/>
          <w:numId w:val="1"/>
        </w:numPr>
        <w:spacing w:before="120" w:after="120"/>
        <w:rPr>
          <w:rFonts w:asciiTheme="minorHAnsi" w:hAnsiTheme="minorHAnsi" w:cstheme="minorHAnsi"/>
        </w:rPr>
      </w:pPr>
      <w:r w:rsidRPr="00621379">
        <w:rPr>
          <w:rFonts w:asciiTheme="minorHAnsi" w:hAnsiTheme="minorHAnsi" w:cstheme="minorHAnsi"/>
          <w:b/>
          <w:bCs/>
        </w:rPr>
        <w:t>Labeling:</w:t>
      </w:r>
      <w:r w:rsidRPr="00621379">
        <w:rPr>
          <w:rFonts w:asciiTheme="minorHAnsi" w:hAnsiTheme="minorHAnsi" w:cstheme="minorHAnsi"/>
        </w:rPr>
        <w:t xml:space="preserve"> The earliest words children tend to learn are nouns, especially people and things in their environments. Adults can respond to children’s interests and </w:t>
      </w:r>
      <w:r w:rsidRPr="00621379">
        <w:rPr>
          <w:rFonts w:asciiTheme="minorHAnsi" w:hAnsiTheme="minorHAnsi" w:cstheme="minorHAnsi"/>
        </w:rPr>
        <w:lastRenderedPageBreak/>
        <w:t>communication using object labels to help children strengthen their understanding of nouns.</w:t>
      </w:r>
    </w:p>
    <w:p w14:paraId="6D088434" w14:textId="509CA463" w:rsidR="00621379" w:rsidRPr="00621379" w:rsidRDefault="00621379" w:rsidP="009002FF">
      <w:pPr>
        <w:pStyle w:val="ListParagraph"/>
        <w:numPr>
          <w:ilvl w:val="2"/>
          <w:numId w:val="1"/>
        </w:numPr>
        <w:spacing w:before="120" w:after="120"/>
        <w:rPr>
          <w:rFonts w:asciiTheme="minorHAnsi" w:hAnsiTheme="minorHAnsi" w:cstheme="minorHAnsi"/>
        </w:rPr>
      </w:pPr>
      <w:r w:rsidRPr="00621379">
        <w:rPr>
          <w:rFonts w:asciiTheme="minorHAnsi" w:hAnsiTheme="minorHAnsi" w:cstheme="minorHAnsi"/>
        </w:rPr>
        <w:t>Example 1:</w:t>
      </w:r>
    </w:p>
    <w:p w14:paraId="77815A9D" w14:textId="77777777" w:rsidR="00621379" w:rsidRPr="00621379" w:rsidRDefault="00621379" w:rsidP="009002FF">
      <w:pPr>
        <w:spacing w:before="120" w:after="120"/>
        <w:ind w:left="2880"/>
        <w:rPr>
          <w:rFonts w:asciiTheme="minorHAnsi" w:hAnsiTheme="minorHAnsi" w:cstheme="minorHAnsi"/>
        </w:rPr>
      </w:pPr>
      <w:r w:rsidRPr="00621379">
        <w:rPr>
          <w:rFonts w:asciiTheme="minorHAnsi" w:hAnsiTheme="minorHAnsi" w:cstheme="minorHAnsi"/>
        </w:rPr>
        <w:t>Toddler: “</w:t>
      </w:r>
      <w:proofErr w:type="spellStart"/>
      <w:r w:rsidRPr="00621379">
        <w:rPr>
          <w:rFonts w:asciiTheme="minorHAnsi" w:hAnsiTheme="minorHAnsi" w:cstheme="minorHAnsi"/>
        </w:rPr>
        <w:t>oooohh</w:t>
      </w:r>
      <w:proofErr w:type="spellEnd"/>
      <w:r w:rsidRPr="00621379">
        <w:rPr>
          <w:rFonts w:asciiTheme="minorHAnsi" w:hAnsiTheme="minorHAnsi" w:cstheme="minorHAnsi"/>
        </w:rPr>
        <w:t>” (while pointing to the train).</w:t>
      </w:r>
    </w:p>
    <w:p w14:paraId="0BF2DC40" w14:textId="387E3771" w:rsidR="00621379" w:rsidRPr="00621379" w:rsidRDefault="00621379" w:rsidP="009002FF">
      <w:pPr>
        <w:spacing w:before="120" w:after="120"/>
        <w:ind w:left="2880"/>
        <w:rPr>
          <w:rFonts w:asciiTheme="minorHAnsi" w:hAnsiTheme="minorHAnsi" w:cstheme="minorHAnsi"/>
        </w:rPr>
      </w:pPr>
      <w:r w:rsidRPr="00621379">
        <w:rPr>
          <w:rFonts w:asciiTheme="minorHAnsi" w:hAnsiTheme="minorHAnsi" w:cstheme="minorHAnsi"/>
        </w:rPr>
        <w:t>Early Interventionist: That’s a train!</w:t>
      </w:r>
    </w:p>
    <w:p w14:paraId="0C3B28F2" w14:textId="6B3C33E7" w:rsidR="00621379" w:rsidRPr="00621379" w:rsidRDefault="00621379" w:rsidP="009002FF">
      <w:pPr>
        <w:pStyle w:val="ListParagraph"/>
        <w:numPr>
          <w:ilvl w:val="2"/>
          <w:numId w:val="1"/>
        </w:numPr>
        <w:spacing w:before="120" w:after="120"/>
        <w:rPr>
          <w:rFonts w:asciiTheme="minorHAnsi" w:hAnsiTheme="minorHAnsi" w:cstheme="minorHAnsi"/>
        </w:rPr>
      </w:pPr>
      <w:r>
        <w:rPr>
          <w:rFonts w:asciiTheme="minorHAnsi" w:hAnsiTheme="minorHAnsi" w:cstheme="minorHAnsi"/>
        </w:rPr>
        <w:t>Example 2:</w:t>
      </w:r>
      <w:r w:rsidRPr="00621379">
        <w:rPr>
          <w:rFonts w:asciiTheme="minorHAnsi" w:hAnsiTheme="minorHAnsi" w:cstheme="minorHAnsi"/>
        </w:rPr>
        <w:tab/>
      </w:r>
    </w:p>
    <w:p w14:paraId="549E8A8E" w14:textId="77777777" w:rsidR="00621379" w:rsidRPr="00621379" w:rsidRDefault="00621379" w:rsidP="009002FF">
      <w:pPr>
        <w:pStyle w:val="ListParagraph"/>
        <w:spacing w:before="120" w:after="120"/>
        <w:ind w:left="2880"/>
        <w:rPr>
          <w:rFonts w:asciiTheme="minorHAnsi" w:hAnsiTheme="minorHAnsi" w:cstheme="minorHAnsi"/>
        </w:rPr>
      </w:pPr>
      <w:r w:rsidRPr="00621379">
        <w:rPr>
          <w:rFonts w:asciiTheme="minorHAnsi" w:hAnsiTheme="minorHAnsi" w:cstheme="minorHAnsi"/>
        </w:rPr>
        <w:t>Teacher: “What would you like?</w:t>
      </w:r>
    </w:p>
    <w:p w14:paraId="61363DBB" w14:textId="77777777" w:rsidR="00621379" w:rsidRPr="00621379" w:rsidRDefault="00621379" w:rsidP="009002FF">
      <w:pPr>
        <w:pStyle w:val="ListParagraph"/>
        <w:spacing w:before="120" w:after="120"/>
        <w:ind w:left="2880"/>
        <w:rPr>
          <w:rFonts w:asciiTheme="minorHAnsi" w:hAnsiTheme="minorHAnsi" w:cstheme="minorHAnsi"/>
        </w:rPr>
      </w:pPr>
      <w:r w:rsidRPr="00621379">
        <w:rPr>
          <w:rFonts w:asciiTheme="minorHAnsi" w:hAnsiTheme="minorHAnsi" w:cstheme="minorHAnsi"/>
        </w:rPr>
        <w:t>Child: “</w:t>
      </w:r>
      <w:proofErr w:type="spellStart"/>
      <w:r w:rsidRPr="00621379">
        <w:rPr>
          <w:rFonts w:asciiTheme="minorHAnsi" w:hAnsiTheme="minorHAnsi" w:cstheme="minorHAnsi"/>
        </w:rPr>
        <w:t>Naaaa</w:t>
      </w:r>
      <w:proofErr w:type="spellEnd"/>
      <w:r w:rsidRPr="00621379">
        <w:rPr>
          <w:rFonts w:asciiTheme="minorHAnsi" w:hAnsiTheme="minorHAnsi" w:cstheme="minorHAnsi"/>
        </w:rPr>
        <w:t>”</w:t>
      </w:r>
    </w:p>
    <w:p w14:paraId="162F647F" w14:textId="78EB0818" w:rsidR="00621379" w:rsidRDefault="00621379" w:rsidP="009002FF">
      <w:pPr>
        <w:pStyle w:val="ListParagraph"/>
        <w:spacing w:before="120" w:after="120"/>
        <w:ind w:left="2880"/>
        <w:rPr>
          <w:rFonts w:asciiTheme="minorHAnsi" w:hAnsiTheme="minorHAnsi" w:cstheme="minorHAnsi"/>
        </w:rPr>
      </w:pPr>
      <w:r w:rsidRPr="00621379">
        <w:rPr>
          <w:rFonts w:asciiTheme="minorHAnsi" w:hAnsiTheme="minorHAnsi" w:cstheme="minorHAnsi"/>
        </w:rPr>
        <w:t>Teacher: A napkin.</w:t>
      </w:r>
    </w:p>
    <w:p w14:paraId="21312AE8" w14:textId="77777777" w:rsidR="00621379" w:rsidRDefault="00621379" w:rsidP="009002FF">
      <w:pPr>
        <w:pStyle w:val="ListParagraph"/>
        <w:numPr>
          <w:ilvl w:val="1"/>
          <w:numId w:val="1"/>
        </w:numPr>
        <w:spacing w:before="120" w:after="120"/>
        <w:rPr>
          <w:rFonts w:asciiTheme="minorHAnsi" w:hAnsiTheme="minorHAnsi" w:cstheme="minorHAnsi"/>
        </w:rPr>
      </w:pPr>
      <w:r w:rsidRPr="00621379">
        <w:rPr>
          <w:rFonts w:asciiTheme="minorHAnsi" w:hAnsiTheme="minorHAnsi" w:cstheme="minorHAnsi"/>
          <w:b/>
          <w:bCs/>
        </w:rPr>
        <w:t>Self-talk:</w:t>
      </w:r>
      <w:r w:rsidRPr="00621379">
        <w:rPr>
          <w:rFonts w:asciiTheme="minorHAnsi" w:hAnsiTheme="minorHAnsi" w:cstheme="minorHAnsi"/>
        </w:rPr>
        <w:t xml:space="preserve"> The adult uses “I” sentences to talk about what they are seeing, doing, or thinking in simple, short phrases or sentences.</w:t>
      </w:r>
      <w:r w:rsidRPr="00621379">
        <w:rPr>
          <w:rFonts w:asciiTheme="minorHAnsi" w:hAnsiTheme="minorHAnsi" w:cstheme="minorHAnsi"/>
        </w:rPr>
        <w:tab/>
      </w:r>
    </w:p>
    <w:p w14:paraId="2EF7A5B9" w14:textId="77777777" w:rsidR="00621379" w:rsidRDefault="00621379" w:rsidP="009002FF">
      <w:pPr>
        <w:pStyle w:val="ListParagraph"/>
        <w:numPr>
          <w:ilvl w:val="2"/>
          <w:numId w:val="1"/>
        </w:numPr>
        <w:spacing w:before="120" w:after="120"/>
        <w:rPr>
          <w:rFonts w:asciiTheme="minorHAnsi" w:hAnsiTheme="minorHAnsi" w:cstheme="minorHAnsi"/>
        </w:rPr>
      </w:pPr>
      <w:r>
        <w:rPr>
          <w:rFonts w:asciiTheme="minorHAnsi" w:hAnsiTheme="minorHAnsi" w:cstheme="minorHAnsi"/>
        </w:rPr>
        <w:t xml:space="preserve">Example 1: </w:t>
      </w:r>
    </w:p>
    <w:p w14:paraId="74233634" w14:textId="4A45070E" w:rsidR="00621379" w:rsidRPr="00621379" w:rsidRDefault="00621379" w:rsidP="009002FF">
      <w:pPr>
        <w:pStyle w:val="ListParagraph"/>
        <w:spacing w:before="120" w:after="120"/>
        <w:ind w:left="2160" w:firstLine="720"/>
        <w:rPr>
          <w:rFonts w:asciiTheme="minorHAnsi" w:hAnsiTheme="minorHAnsi" w:cstheme="minorHAnsi"/>
        </w:rPr>
      </w:pPr>
      <w:r w:rsidRPr="00621379">
        <w:rPr>
          <w:rFonts w:asciiTheme="minorHAnsi" w:hAnsiTheme="minorHAnsi" w:cstheme="minorHAnsi"/>
        </w:rPr>
        <w:t>“I’m cleaning up the blocks.”</w:t>
      </w:r>
    </w:p>
    <w:p w14:paraId="3915667D" w14:textId="77777777" w:rsidR="00621379" w:rsidRDefault="00621379" w:rsidP="009002FF">
      <w:pPr>
        <w:pStyle w:val="ListParagraph"/>
        <w:numPr>
          <w:ilvl w:val="2"/>
          <w:numId w:val="1"/>
        </w:numPr>
        <w:spacing w:before="120" w:after="120"/>
        <w:rPr>
          <w:rFonts w:asciiTheme="minorHAnsi" w:hAnsiTheme="minorHAnsi" w:cstheme="minorHAnsi"/>
        </w:rPr>
      </w:pPr>
      <w:r>
        <w:rPr>
          <w:rFonts w:asciiTheme="minorHAnsi" w:hAnsiTheme="minorHAnsi" w:cstheme="minorHAnsi"/>
        </w:rPr>
        <w:t>Example 2:</w:t>
      </w:r>
    </w:p>
    <w:p w14:paraId="29F2E593" w14:textId="2EB03607" w:rsidR="00621379" w:rsidRDefault="00621379" w:rsidP="009002FF">
      <w:pPr>
        <w:pStyle w:val="ListParagraph"/>
        <w:spacing w:before="120" w:after="120"/>
        <w:ind w:left="2160" w:firstLine="720"/>
        <w:rPr>
          <w:rFonts w:asciiTheme="minorHAnsi" w:hAnsiTheme="minorHAnsi" w:cstheme="minorHAnsi"/>
        </w:rPr>
      </w:pPr>
      <w:r w:rsidRPr="00621379">
        <w:rPr>
          <w:rFonts w:asciiTheme="minorHAnsi" w:hAnsiTheme="minorHAnsi" w:cstheme="minorHAnsi"/>
        </w:rPr>
        <w:t>“I am pouring the juice.”</w:t>
      </w:r>
    </w:p>
    <w:p w14:paraId="08B93411" w14:textId="15005E31" w:rsidR="00621379" w:rsidRDefault="00621379" w:rsidP="009002FF">
      <w:pPr>
        <w:pStyle w:val="ListParagraph"/>
        <w:numPr>
          <w:ilvl w:val="1"/>
          <w:numId w:val="1"/>
        </w:numPr>
        <w:spacing w:before="120" w:after="120"/>
        <w:rPr>
          <w:rFonts w:asciiTheme="minorHAnsi" w:hAnsiTheme="minorHAnsi" w:cstheme="minorHAnsi"/>
        </w:rPr>
      </w:pPr>
      <w:r w:rsidRPr="00621379">
        <w:rPr>
          <w:rFonts w:asciiTheme="minorHAnsi" w:hAnsiTheme="minorHAnsi" w:cstheme="minorHAnsi"/>
          <w:b/>
          <w:bCs/>
        </w:rPr>
        <w:t>Parallel talk:</w:t>
      </w:r>
      <w:r w:rsidRPr="00621379">
        <w:rPr>
          <w:rFonts w:asciiTheme="minorHAnsi" w:hAnsiTheme="minorHAnsi" w:cstheme="minorHAnsi"/>
        </w:rPr>
        <w:t xml:space="preserve"> The adult uses “</w:t>
      </w:r>
      <w:proofErr w:type="gramStart"/>
      <w:r w:rsidRPr="00621379">
        <w:rPr>
          <w:rFonts w:asciiTheme="minorHAnsi" w:hAnsiTheme="minorHAnsi" w:cstheme="minorHAnsi"/>
        </w:rPr>
        <w:t>you</w:t>
      </w:r>
      <w:proofErr w:type="gramEnd"/>
      <w:r w:rsidRPr="00621379">
        <w:rPr>
          <w:rFonts w:asciiTheme="minorHAnsi" w:hAnsiTheme="minorHAnsi" w:cstheme="minorHAnsi"/>
        </w:rPr>
        <w:t>” sentences to talk about what the child is doing while they are doing it.</w:t>
      </w:r>
    </w:p>
    <w:p w14:paraId="4F7D84CB" w14:textId="3706500F" w:rsidR="00621379" w:rsidRDefault="00621379" w:rsidP="009002FF">
      <w:pPr>
        <w:pStyle w:val="ListParagraph"/>
        <w:numPr>
          <w:ilvl w:val="2"/>
          <w:numId w:val="1"/>
        </w:numPr>
        <w:spacing w:before="120" w:after="120"/>
        <w:rPr>
          <w:rFonts w:asciiTheme="minorHAnsi" w:hAnsiTheme="minorHAnsi" w:cstheme="minorHAnsi"/>
        </w:rPr>
      </w:pPr>
      <w:r>
        <w:rPr>
          <w:rFonts w:asciiTheme="minorHAnsi" w:hAnsiTheme="minorHAnsi" w:cstheme="minorHAnsi"/>
        </w:rPr>
        <w:t>Example 1:</w:t>
      </w:r>
    </w:p>
    <w:p w14:paraId="7818EB28" w14:textId="4CFFC99B" w:rsidR="00621379" w:rsidRPr="00621379" w:rsidRDefault="00621379" w:rsidP="009002FF">
      <w:pPr>
        <w:spacing w:before="120" w:after="120"/>
        <w:ind w:left="2880"/>
        <w:rPr>
          <w:rFonts w:asciiTheme="minorHAnsi" w:hAnsiTheme="minorHAnsi" w:cstheme="minorHAnsi"/>
        </w:rPr>
      </w:pPr>
      <w:r w:rsidRPr="00621379">
        <w:rPr>
          <w:rFonts w:asciiTheme="minorHAnsi" w:hAnsiTheme="minorHAnsi" w:cstheme="minorHAnsi"/>
        </w:rPr>
        <w:t>“You are building a bridge.”</w:t>
      </w:r>
    </w:p>
    <w:p w14:paraId="58D9EBDC" w14:textId="090F9597" w:rsidR="00621379" w:rsidRDefault="00621379" w:rsidP="009002FF">
      <w:pPr>
        <w:pStyle w:val="ListParagraph"/>
        <w:numPr>
          <w:ilvl w:val="2"/>
          <w:numId w:val="1"/>
        </w:numPr>
        <w:spacing w:before="120" w:after="120"/>
        <w:rPr>
          <w:rFonts w:asciiTheme="minorHAnsi" w:hAnsiTheme="minorHAnsi" w:cstheme="minorHAnsi"/>
        </w:rPr>
      </w:pPr>
      <w:r>
        <w:rPr>
          <w:rFonts w:asciiTheme="minorHAnsi" w:hAnsiTheme="minorHAnsi" w:cstheme="minorHAnsi"/>
        </w:rPr>
        <w:t>Example 2:</w:t>
      </w:r>
    </w:p>
    <w:p w14:paraId="7CC12546" w14:textId="43EC9AEF" w:rsidR="00621379" w:rsidRPr="00621379" w:rsidRDefault="00621379" w:rsidP="009002FF">
      <w:pPr>
        <w:spacing w:before="120" w:after="120"/>
        <w:ind w:left="2880"/>
        <w:rPr>
          <w:rFonts w:asciiTheme="minorHAnsi" w:hAnsiTheme="minorHAnsi" w:cstheme="minorHAnsi"/>
        </w:rPr>
      </w:pPr>
      <w:r w:rsidRPr="00621379">
        <w:rPr>
          <w:rFonts w:asciiTheme="minorHAnsi" w:hAnsiTheme="minorHAnsi" w:cstheme="minorHAnsi"/>
        </w:rPr>
        <w:t>“You are playing the cymbals.”</w:t>
      </w:r>
    </w:p>
    <w:p w14:paraId="4CFAB671" w14:textId="7E203042" w:rsidR="00621379" w:rsidRDefault="00621379" w:rsidP="009002FF">
      <w:pPr>
        <w:pStyle w:val="ListParagraph"/>
        <w:numPr>
          <w:ilvl w:val="1"/>
          <w:numId w:val="1"/>
        </w:numPr>
        <w:spacing w:before="120" w:after="120"/>
        <w:rPr>
          <w:rFonts w:asciiTheme="minorHAnsi" w:hAnsiTheme="minorHAnsi" w:cstheme="minorHAnsi"/>
        </w:rPr>
      </w:pPr>
      <w:r w:rsidRPr="00621379">
        <w:rPr>
          <w:rFonts w:asciiTheme="minorHAnsi" w:hAnsiTheme="minorHAnsi" w:cstheme="minorHAnsi"/>
          <w:b/>
          <w:bCs/>
        </w:rPr>
        <w:t>Toy talk:</w:t>
      </w:r>
      <w:r w:rsidRPr="00621379">
        <w:rPr>
          <w:rFonts w:asciiTheme="minorHAnsi" w:hAnsiTheme="minorHAnsi" w:cstheme="minorHAnsi"/>
        </w:rPr>
        <w:t xml:space="preserve"> The adult uses “object and person” sentences to talk about people, things, and events in the child’s focus of attention.</w:t>
      </w:r>
    </w:p>
    <w:p w14:paraId="5A6F139B" w14:textId="2CBC585C" w:rsidR="00621379" w:rsidRDefault="00621379" w:rsidP="009002FF">
      <w:pPr>
        <w:pStyle w:val="ListParagraph"/>
        <w:numPr>
          <w:ilvl w:val="2"/>
          <w:numId w:val="1"/>
        </w:numPr>
        <w:spacing w:before="120" w:after="120"/>
        <w:rPr>
          <w:rFonts w:asciiTheme="minorHAnsi" w:hAnsiTheme="minorHAnsi" w:cstheme="minorHAnsi"/>
        </w:rPr>
      </w:pPr>
      <w:r>
        <w:rPr>
          <w:rFonts w:asciiTheme="minorHAnsi" w:hAnsiTheme="minorHAnsi" w:cstheme="minorHAnsi"/>
        </w:rPr>
        <w:t>Example 1:</w:t>
      </w:r>
    </w:p>
    <w:p w14:paraId="161DD2BF" w14:textId="4A0FB358" w:rsidR="00621379" w:rsidRPr="00621379" w:rsidRDefault="00621379" w:rsidP="009002FF">
      <w:pPr>
        <w:spacing w:before="120" w:after="120"/>
        <w:ind w:left="2160" w:firstLine="720"/>
        <w:rPr>
          <w:rFonts w:asciiTheme="minorHAnsi" w:hAnsiTheme="minorHAnsi" w:cstheme="minorHAnsi"/>
        </w:rPr>
      </w:pPr>
      <w:r w:rsidRPr="00621379">
        <w:rPr>
          <w:rFonts w:asciiTheme="minorHAnsi" w:hAnsiTheme="minorHAnsi" w:cstheme="minorHAnsi"/>
        </w:rPr>
        <w:t>“Jenny is painting a flower.”</w:t>
      </w:r>
    </w:p>
    <w:p w14:paraId="0CE7817B" w14:textId="77777777" w:rsidR="00621379" w:rsidRDefault="00621379" w:rsidP="009002FF">
      <w:pPr>
        <w:pStyle w:val="ListParagraph"/>
        <w:numPr>
          <w:ilvl w:val="2"/>
          <w:numId w:val="1"/>
        </w:numPr>
        <w:spacing w:before="120" w:after="120"/>
        <w:rPr>
          <w:rFonts w:asciiTheme="minorHAnsi" w:hAnsiTheme="minorHAnsi" w:cstheme="minorHAnsi"/>
        </w:rPr>
      </w:pPr>
      <w:r>
        <w:rPr>
          <w:rFonts w:asciiTheme="minorHAnsi" w:hAnsiTheme="minorHAnsi" w:cstheme="minorHAnsi"/>
        </w:rPr>
        <w:t>Example 2:</w:t>
      </w:r>
    </w:p>
    <w:p w14:paraId="2CCC0DF1" w14:textId="4AB5F9E7" w:rsidR="00EA6F68" w:rsidRPr="00621379" w:rsidRDefault="00621379" w:rsidP="009002FF">
      <w:pPr>
        <w:spacing w:before="120" w:after="120"/>
        <w:ind w:left="2160" w:firstLine="720"/>
        <w:rPr>
          <w:rFonts w:asciiTheme="minorHAnsi" w:hAnsiTheme="minorHAnsi" w:cstheme="minorHAnsi"/>
        </w:rPr>
      </w:pPr>
      <w:r w:rsidRPr="00621379">
        <w:rPr>
          <w:rFonts w:asciiTheme="minorHAnsi" w:hAnsiTheme="minorHAnsi" w:cstheme="minorHAnsi"/>
        </w:rPr>
        <w:t>“The train is loud!”</w:t>
      </w:r>
    </w:p>
    <w:p w14:paraId="7478244B" w14:textId="77777777" w:rsidR="00621379" w:rsidRPr="00621379" w:rsidRDefault="00873539" w:rsidP="009002FF">
      <w:pPr>
        <w:pStyle w:val="ListParagraph"/>
        <w:numPr>
          <w:ilvl w:val="0"/>
          <w:numId w:val="1"/>
        </w:numPr>
        <w:spacing w:before="120" w:after="120"/>
        <w:rPr>
          <w:rFonts w:asciiTheme="minorHAnsi" w:hAnsiTheme="minorHAnsi" w:cstheme="minorHAnsi"/>
          <w:b/>
          <w:bCs/>
        </w:rPr>
      </w:pPr>
      <w:r>
        <w:rPr>
          <w:rFonts w:asciiTheme="minorHAnsi" w:hAnsiTheme="minorHAnsi" w:cstheme="minorHAnsi"/>
          <w:b/>
          <w:bCs/>
        </w:rPr>
        <w:t xml:space="preserve">Imitating and expanding: </w:t>
      </w:r>
      <w:r w:rsidRPr="00873539">
        <w:rPr>
          <w:rFonts w:asciiTheme="minorHAnsi" w:hAnsiTheme="minorHAnsi" w:cstheme="minorHAnsi"/>
        </w:rPr>
        <w:t>Imitation and expansion are techniques used to confirm, clarify, and build on children’s communication. They are also great techniques to use to have a back-and-forth interaction related to a topic the child is interested in.</w:t>
      </w:r>
    </w:p>
    <w:p w14:paraId="3CA425E9" w14:textId="72565141" w:rsidR="00873539" w:rsidRPr="00621379" w:rsidRDefault="00621379" w:rsidP="009002FF">
      <w:pPr>
        <w:pStyle w:val="ListParagraph"/>
        <w:numPr>
          <w:ilvl w:val="1"/>
          <w:numId w:val="1"/>
        </w:numPr>
        <w:spacing w:before="120" w:after="120"/>
        <w:rPr>
          <w:rFonts w:asciiTheme="minorHAnsi" w:hAnsiTheme="minorHAnsi" w:cstheme="minorHAnsi"/>
          <w:b/>
          <w:bCs/>
        </w:rPr>
      </w:pPr>
      <w:r w:rsidRPr="00621379">
        <w:rPr>
          <w:rFonts w:asciiTheme="minorHAnsi" w:hAnsiTheme="minorHAnsi" w:cstheme="minorHAnsi"/>
          <w:b/>
          <w:bCs/>
        </w:rPr>
        <w:t>Imitation:</w:t>
      </w:r>
      <w:r w:rsidRPr="00621379">
        <w:rPr>
          <w:rFonts w:asciiTheme="minorHAnsi" w:hAnsiTheme="minorHAnsi" w:cstheme="minorHAnsi"/>
        </w:rPr>
        <w:t xml:space="preserve"> The adult repeats all or some of the words a child has just said. This can be helpful in clarifying what a child has just said or confirming a word that they seem unsure about.</w:t>
      </w:r>
    </w:p>
    <w:p w14:paraId="13F926CF" w14:textId="62270D61" w:rsidR="00621379" w:rsidRPr="00621379" w:rsidRDefault="00621379" w:rsidP="009002FF">
      <w:pPr>
        <w:pStyle w:val="ListParagraph"/>
        <w:numPr>
          <w:ilvl w:val="2"/>
          <w:numId w:val="1"/>
        </w:numPr>
        <w:spacing w:before="120" w:after="120"/>
        <w:rPr>
          <w:rFonts w:asciiTheme="minorHAnsi" w:hAnsiTheme="minorHAnsi" w:cstheme="minorHAnsi"/>
          <w:b/>
          <w:bCs/>
        </w:rPr>
      </w:pPr>
      <w:r>
        <w:rPr>
          <w:rFonts w:asciiTheme="minorHAnsi" w:hAnsiTheme="minorHAnsi" w:cstheme="minorHAnsi"/>
        </w:rPr>
        <w:t>Example 1:</w:t>
      </w:r>
    </w:p>
    <w:p w14:paraId="5B17D681" w14:textId="77777777" w:rsidR="00621379" w:rsidRPr="00873539" w:rsidRDefault="00621379" w:rsidP="009002FF">
      <w:pPr>
        <w:spacing w:before="120" w:after="120"/>
        <w:ind w:left="2160"/>
        <w:rPr>
          <w:rFonts w:asciiTheme="minorHAnsi" w:hAnsiTheme="minorHAnsi" w:cstheme="minorHAnsi"/>
        </w:rPr>
      </w:pPr>
      <w:r w:rsidRPr="00873539">
        <w:rPr>
          <w:rFonts w:asciiTheme="minorHAnsi" w:hAnsiTheme="minorHAnsi" w:cstheme="minorHAnsi"/>
        </w:rPr>
        <w:t>Child: “Ba.”</w:t>
      </w:r>
    </w:p>
    <w:p w14:paraId="3C8CE822" w14:textId="77777777" w:rsidR="00621379" w:rsidRPr="00873539" w:rsidRDefault="00621379" w:rsidP="009002FF">
      <w:pPr>
        <w:spacing w:before="120" w:after="120"/>
        <w:ind w:left="2160"/>
        <w:rPr>
          <w:rFonts w:asciiTheme="minorHAnsi" w:hAnsiTheme="minorHAnsi" w:cstheme="minorHAnsi"/>
        </w:rPr>
      </w:pPr>
      <w:r w:rsidRPr="00873539">
        <w:rPr>
          <w:rFonts w:asciiTheme="minorHAnsi" w:hAnsiTheme="minorHAnsi" w:cstheme="minorHAnsi"/>
        </w:rPr>
        <w:t>Teacher: “Ball!”</w:t>
      </w:r>
    </w:p>
    <w:p w14:paraId="04B22EF5" w14:textId="77777777" w:rsidR="00621379" w:rsidRPr="00873539" w:rsidRDefault="00621379" w:rsidP="009002FF">
      <w:pPr>
        <w:spacing w:before="120" w:after="120"/>
        <w:ind w:left="2160"/>
        <w:rPr>
          <w:rFonts w:asciiTheme="minorHAnsi" w:hAnsiTheme="minorHAnsi" w:cstheme="minorHAnsi"/>
        </w:rPr>
      </w:pPr>
      <w:proofErr w:type="gramStart"/>
      <w:r w:rsidRPr="00873539">
        <w:rPr>
          <w:rFonts w:asciiTheme="minorHAnsi" w:hAnsiTheme="minorHAnsi" w:cstheme="minorHAnsi"/>
        </w:rPr>
        <w:t>Child: {</w:t>
      </w:r>
      <w:proofErr w:type="gramEnd"/>
      <w:r w:rsidRPr="00873539">
        <w:rPr>
          <w:rFonts w:asciiTheme="minorHAnsi" w:hAnsiTheme="minorHAnsi" w:cstheme="minorHAnsi"/>
        </w:rPr>
        <w:t xml:space="preserve">squeals happily and bounces the </w:t>
      </w:r>
      <w:proofErr w:type="gramStart"/>
      <w:r w:rsidRPr="00873539">
        <w:rPr>
          <w:rFonts w:asciiTheme="minorHAnsi" w:hAnsiTheme="minorHAnsi" w:cstheme="minorHAnsi"/>
        </w:rPr>
        <w:t>ball}.</w:t>
      </w:r>
      <w:proofErr w:type="gramEnd"/>
    </w:p>
    <w:p w14:paraId="42C00EDF" w14:textId="5C1664D4" w:rsidR="00621379" w:rsidRPr="00621379" w:rsidRDefault="00621379" w:rsidP="009002FF">
      <w:pPr>
        <w:pStyle w:val="ListParagraph"/>
        <w:numPr>
          <w:ilvl w:val="2"/>
          <w:numId w:val="1"/>
        </w:numPr>
        <w:spacing w:before="120" w:after="120"/>
        <w:rPr>
          <w:rFonts w:asciiTheme="minorHAnsi" w:hAnsiTheme="minorHAnsi" w:cstheme="minorHAnsi"/>
        </w:rPr>
      </w:pPr>
      <w:r>
        <w:rPr>
          <w:rFonts w:asciiTheme="minorHAnsi" w:hAnsiTheme="minorHAnsi" w:cstheme="minorHAnsi"/>
        </w:rPr>
        <w:t>Example 2:</w:t>
      </w:r>
    </w:p>
    <w:p w14:paraId="5D075EBF" w14:textId="77777777" w:rsidR="00621379" w:rsidRPr="00873539" w:rsidRDefault="00621379" w:rsidP="009002FF">
      <w:pPr>
        <w:spacing w:before="120" w:after="120"/>
        <w:ind w:left="2160"/>
        <w:rPr>
          <w:rFonts w:asciiTheme="minorHAnsi" w:hAnsiTheme="minorHAnsi" w:cstheme="minorHAnsi"/>
        </w:rPr>
      </w:pPr>
      <w:r w:rsidRPr="00873539">
        <w:rPr>
          <w:rFonts w:asciiTheme="minorHAnsi" w:hAnsiTheme="minorHAnsi" w:cstheme="minorHAnsi"/>
        </w:rPr>
        <w:lastRenderedPageBreak/>
        <w:t>Child: “doggy?”</w:t>
      </w:r>
    </w:p>
    <w:p w14:paraId="7ECAA824" w14:textId="77777777" w:rsidR="00621379" w:rsidRPr="00873539" w:rsidRDefault="00621379" w:rsidP="009002FF">
      <w:pPr>
        <w:spacing w:before="120" w:after="120"/>
        <w:ind w:left="2160"/>
        <w:rPr>
          <w:rFonts w:asciiTheme="minorHAnsi" w:hAnsiTheme="minorHAnsi" w:cstheme="minorHAnsi"/>
        </w:rPr>
      </w:pPr>
      <w:r w:rsidRPr="00873539">
        <w:rPr>
          <w:rFonts w:asciiTheme="minorHAnsi" w:hAnsiTheme="minorHAnsi" w:cstheme="minorHAnsi"/>
        </w:rPr>
        <w:t>Caregiver: Doggy!</w:t>
      </w:r>
    </w:p>
    <w:p w14:paraId="0DE9BD82" w14:textId="3FA1565A" w:rsidR="00621379" w:rsidRDefault="00621379" w:rsidP="009002FF">
      <w:pPr>
        <w:pStyle w:val="ListParagraph"/>
        <w:spacing w:before="120" w:after="120"/>
        <w:ind w:left="2160"/>
        <w:rPr>
          <w:rFonts w:asciiTheme="minorHAnsi" w:hAnsiTheme="minorHAnsi" w:cstheme="minorHAnsi"/>
        </w:rPr>
      </w:pPr>
      <w:r w:rsidRPr="00873539">
        <w:rPr>
          <w:rFonts w:asciiTheme="minorHAnsi" w:hAnsiTheme="minorHAnsi" w:cstheme="minorHAnsi"/>
        </w:rPr>
        <w:t>Child: doggy bark!</w:t>
      </w:r>
    </w:p>
    <w:p w14:paraId="78F87048" w14:textId="790BF4AF" w:rsidR="00621379" w:rsidRDefault="00621379" w:rsidP="009002FF">
      <w:pPr>
        <w:pStyle w:val="ListParagraph"/>
        <w:numPr>
          <w:ilvl w:val="1"/>
          <w:numId w:val="1"/>
        </w:numPr>
        <w:spacing w:before="120" w:after="120"/>
        <w:rPr>
          <w:rFonts w:asciiTheme="minorHAnsi" w:hAnsiTheme="minorHAnsi" w:cstheme="minorHAnsi"/>
        </w:rPr>
      </w:pPr>
      <w:r w:rsidRPr="00621379">
        <w:rPr>
          <w:rFonts w:asciiTheme="minorHAnsi" w:hAnsiTheme="minorHAnsi" w:cstheme="minorHAnsi"/>
          <w:b/>
          <w:bCs/>
        </w:rPr>
        <w:t>Expansion:</w:t>
      </w:r>
      <w:r w:rsidRPr="00621379">
        <w:rPr>
          <w:rFonts w:asciiTheme="minorHAnsi" w:hAnsiTheme="minorHAnsi" w:cstheme="minorHAnsi"/>
        </w:rPr>
        <w:t xml:space="preserve"> The adult repeats what the child has just said and adds to it. This can be done to add new words, make the child’s utterance more </w:t>
      </w:r>
      <w:proofErr w:type="gramStart"/>
      <w:r w:rsidRPr="00621379">
        <w:rPr>
          <w:rFonts w:asciiTheme="minorHAnsi" w:hAnsiTheme="minorHAnsi" w:cstheme="minorHAnsi"/>
        </w:rPr>
        <w:t>grammatical</w:t>
      </w:r>
      <w:proofErr w:type="gramEnd"/>
      <w:r w:rsidRPr="00621379">
        <w:rPr>
          <w:rFonts w:asciiTheme="minorHAnsi" w:hAnsiTheme="minorHAnsi" w:cstheme="minorHAnsi"/>
        </w:rPr>
        <w:t xml:space="preserve">, or replace general words with more specific ones.  </w:t>
      </w:r>
    </w:p>
    <w:p w14:paraId="215AE058" w14:textId="42DBCC89" w:rsidR="00621379" w:rsidRDefault="00621379" w:rsidP="009002FF">
      <w:pPr>
        <w:pStyle w:val="ListParagraph"/>
        <w:numPr>
          <w:ilvl w:val="2"/>
          <w:numId w:val="1"/>
        </w:numPr>
        <w:spacing w:before="120" w:after="120"/>
        <w:rPr>
          <w:rFonts w:asciiTheme="minorHAnsi" w:hAnsiTheme="minorHAnsi" w:cstheme="minorHAnsi"/>
        </w:rPr>
      </w:pPr>
      <w:r w:rsidRPr="00621379">
        <w:rPr>
          <w:rFonts w:asciiTheme="minorHAnsi" w:hAnsiTheme="minorHAnsi" w:cstheme="minorHAnsi"/>
          <w:b/>
          <w:bCs/>
        </w:rPr>
        <w:t>Add words:</w:t>
      </w:r>
      <w:r w:rsidRPr="00621379">
        <w:rPr>
          <w:rFonts w:asciiTheme="minorHAnsi" w:hAnsiTheme="minorHAnsi" w:cstheme="minorHAnsi"/>
        </w:rPr>
        <w:t xml:space="preserve"> The adult expands the child’s statements into longer phrases or </w:t>
      </w:r>
      <w:proofErr w:type="gramStart"/>
      <w:r w:rsidRPr="00621379">
        <w:rPr>
          <w:rFonts w:asciiTheme="minorHAnsi" w:hAnsiTheme="minorHAnsi" w:cstheme="minorHAnsi"/>
        </w:rPr>
        <w:t>sentences</w:t>
      </w:r>
      <w:proofErr w:type="gramEnd"/>
      <w:r w:rsidRPr="00621379">
        <w:rPr>
          <w:rFonts w:asciiTheme="minorHAnsi" w:hAnsiTheme="minorHAnsi" w:cstheme="minorHAnsi"/>
        </w:rPr>
        <w:t xml:space="preserve"> just slightly more complex </w:t>
      </w:r>
      <w:proofErr w:type="gramStart"/>
      <w:r w:rsidRPr="00621379">
        <w:rPr>
          <w:rFonts w:asciiTheme="minorHAnsi" w:hAnsiTheme="minorHAnsi" w:cstheme="minorHAnsi"/>
        </w:rPr>
        <w:t>that</w:t>
      </w:r>
      <w:proofErr w:type="gramEnd"/>
      <w:r w:rsidRPr="00621379">
        <w:rPr>
          <w:rFonts w:asciiTheme="minorHAnsi" w:hAnsiTheme="minorHAnsi" w:cstheme="minorHAnsi"/>
        </w:rPr>
        <w:t xml:space="preserve"> the child’s utterance.</w:t>
      </w:r>
    </w:p>
    <w:p w14:paraId="43CF67F7" w14:textId="1A6EDA9B" w:rsidR="00621379" w:rsidRDefault="00621379" w:rsidP="009002FF">
      <w:pPr>
        <w:pStyle w:val="ListParagraph"/>
        <w:numPr>
          <w:ilvl w:val="3"/>
          <w:numId w:val="1"/>
        </w:numPr>
        <w:spacing w:before="120" w:after="120"/>
        <w:rPr>
          <w:rFonts w:asciiTheme="minorHAnsi" w:hAnsiTheme="minorHAnsi" w:cstheme="minorHAnsi"/>
        </w:rPr>
      </w:pPr>
      <w:r>
        <w:rPr>
          <w:rFonts w:asciiTheme="minorHAnsi" w:hAnsiTheme="minorHAnsi" w:cstheme="minorHAnsi"/>
        </w:rPr>
        <w:t>Example 1:</w:t>
      </w:r>
    </w:p>
    <w:p w14:paraId="72C7656F" w14:textId="77777777" w:rsidR="00621379" w:rsidRPr="00621379" w:rsidRDefault="00621379" w:rsidP="009002FF">
      <w:pPr>
        <w:spacing w:before="120" w:after="120"/>
        <w:ind w:left="2880"/>
        <w:rPr>
          <w:rFonts w:asciiTheme="minorHAnsi" w:hAnsiTheme="minorHAnsi" w:cstheme="minorHAnsi"/>
        </w:rPr>
      </w:pPr>
      <w:r w:rsidRPr="00621379">
        <w:rPr>
          <w:rFonts w:asciiTheme="minorHAnsi" w:hAnsiTheme="minorHAnsi" w:cstheme="minorHAnsi"/>
        </w:rPr>
        <w:t>Child: “See bear?”</w:t>
      </w:r>
    </w:p>
    <w:p w14:paraId="668B5B51" w14:textId="77777777" w:rsidR="00621379" w:rsidRPr="00621379" w:rsidRDefault="00621379" w:rsidP="009002FF">
      <w:pPr>
        <w:spacing w:before="120" w:after="120"/>
        <w:ind w:left="2880"/>
        <w:rPr>
          <w:rFonts w:asciiTheme="minorHAnsi" w:hAnsiTheme="minorHAnsi" w:cstheme="minorHAnsi"/>
        </w:rPr>
      </w:pPr>
      <w:r w:rsidRPr="00621379">
        <w:rPr>
          <w:rFonts w:asciiTheme="minorHAnsi" w:hAnsiTheme="minorHAnsi" w:cstheme="minorHAnsi"/>
        </w:rPr>
        <w:t>Teacher: “I see a big, brown bear.”</w:t>
      </w:r>
    </w:p>
    <w:p w14:paraId="0B3B2658" w14:textId="19C9F296" w:rsidR="00621379" w:rsidRPr="00621379" w:rsidRDefault="00621379" w:rsidP="009002FF">
      <w:pPr>
        <w:pStyle w:val="ListParagraph"/>
        <w:numPr>
          <w:ilvl w:val="3"/>
          <w:numId w:val="1"/>
        </w:numPr>
        <w:spacing w:before="120" w:after="120"/>
        <w:rPr>
          <w:rFonts w:asciiTheme="minorHAnsi" w:hAnsiTheme="minorHAnsi" w:cstheme="minorHAnsi"/>
        </w:rPr>
      </w:pPr>
      <w:r>
        <w:rPr>
          <w:rFonts w:asciiTheme="minorHAnsi" w:hAnsiTheme="minorHAnsi" w:cstheme="minorHAnsi"/>
        </w:rPr>
        <w:t>Example 2:</w:t>
      </w:r>
    </w:p>
    <w:p w14:paraId="52398AEC" w14:textId="77777777" w:rsidR="00621379" w:rsidRDefault="00621379" w:rsidP="009002FF">
      <w:pPr>
        <w:spacing w:before="120" w:after="120"/>
        <w:ind w:left="2160" w:firstLine="720"/>
        <w:rPr>
          <w:rFonts w:asciiTheme="minorHAnsi" w:hAnsiTheme="minorHAnsi" w:cstheme="minorHAnsi"/>
        </w:rPr>
      </w:pPr>
      <w:r w:rsidRPr="00621379">
        <w:rPr>
          <w:rFonts w:asciiTheme="minorHAnsi" w:hAnsiTheme="minorHAnsi" w:cstheme="minorHAnsi"/>
        </w:rPr>
        <w:t xml:space="preserve">Infant: “Da </w:t>
      </w:r>
      <w:proofErr w:type="spellStart"/>
      <w:r w:rsidRPr="00621379">
        <w:rPr>
          <w:rFonts w:asciiTheme="minorHAnsi" w:hAnsiTheme="minorHAnsi" w:cstheme="minorHAnsi"/>
        </w:rPr>
        <w:t>Da</w:t>
      </w:r>
      <w:proofErr w:type="spellEnd"/>
      <w:r w:rsidRPr="00621379">
        <w:rPr>
          <w:rFonts w:asciiTheme="minorHAnsi" w:hAnsiTheme="minorHAnsi" w:cstheme="minorHAnsi"/>
        </w:rPr>
        <w:t>?”</w:t>
      </w:r>
    </w:p>
    <w:p w14:paraId="0E692544" w14:textId="2BE02D60" w:rsidR="00621379" w:rsidRDefault="00621379" w:rsidP="009002FF">
      <w:pPr>
        <w:spacing w:before="120" w:after="120"/>
        <w:ind w:left="2160" w:firstLine="720"/>
        <w:rPr>
          <w:rFonts w:asciiTheme="minorHAnsi" w:hAnsiTheme="minorHAnsi" w:cstheme="minorHAnsi"/>
        </w:rPr>
      </w:pPr>
      <w:r w:rsidRPr="00621379">
        <w:rPr>
          <w:rFonts w:asciiTheme="minorHAnsi" w:hAnsiTheme="minorHAnsi" w:cstheme="minorHAnsi"/>
        </w:rPr>
        <w:t>Early Interventionist: “Where’s Daddy?”</w:t>
      </w:r>
    </w:p>
    <w:p w14:paraId="48D99F14" w14:textId="77777777" w:rsidR="00621379" w:rsidRDefault="00621379" w:rsidP="009002FF">
      <w:pPr>
        <w:pStyle w:val="ListParagraph"/>
        <w:numPr>
          <w:ilvl w:val="2"/>
          <w:numId w:val="1"/>
        </w:numPr>
        <w:spacing w:before="120" w:after="120"/>
        <w:rPr>
          <w:rFonts w:asciiTheme="minorHAnsi" w:hAnsiTheme="minorHAnsi" w:cstheme="minorHAnsi"/>
        </w:rPr>
      </w:pPr>
      <w:r w:rsidRPr="00621379">
        <w:rPr>
          <w:rFonts w:asciiTheme="minorHAnsi" w:hAnsiTheme="minorHAnsi" w:cstheme="minorHAnsi"/>
          <w:b/>
          <w:bCs/>
        </w:rPr>
        <w:t>Add grammar:</w:t>
      </w:r>
      <w:r w:rsidRPr="00621379">
        <w:rPr>
          <w:rFonts w:asciiTheme="minorHAnsi" w:hAnsiTheme="minorHAnsi" w:cstheme="minorHAnsi"/>
        </w:rPr>
        <w:t xml:space="preserve"> The adult expands the child’s statements by making them sound like a more adult-like sentence.</w:t>
      </w:r>
      <w:r w:rsidRPr="00621379">
        <w:rPr>
          <w:rFonts w:asciiTheme="minorHAnsi" w:hAnsiTheme="minorHAnsi" w:cstheme="minorHAnsi"/>
        </w:rPr>
        <w:tab/>
      </w:r>
    </w:p>
    <w:p w14:paraId="587739C4" w14:textId="77777777" w:rsidR="00621379" w:rsidRDefault="00621379" w:rsidP="009002FF">
      <w:pPr>
        <w:pStyle w:val="ListParagraph"/>
        <w:numPr>
          <w:ilvl w:val="3"/>
          <w:numId w:val="1"/>
        </w:numPr>
        <w:spacing w:before="120" w:after="120"/>
        <w:rPr>
          <w:rFonts w:asciiTheme="minorHAnsi" w:hAnsiTheme="minorHAnsi" w:cstheme="minorHAnsi"/>
        </w:rPr>
      </w:pPr>
      <w:r>
        <w:rPr>
          <w:rFonts w:asciiTheme="minorHAnsi" w:hAnsiTheme="minorHAnsi" w:cstheme="minorHAnsi"/>
        </w:rPr>
        <w:t>Example 1:</w:t>
      </w:r>
    </w:p>
    <w:p w14:paraId="749A38C1" w14:textId="6611EB28" w:rsidR="00621379" w:rsidRPr="00621379" w:rsidRDefault="00621379" w:rsidP="009002FF">
      <w:pPr>
        <w:pStyle w:val="ListParagraph"/>
        <w:spacing w:before="120" w:after="120"/>
        <w:ind w:left="2880"/>
        <w:rPr>
          <w:rFonts w:asciiTheme="minorHAnsi" w:hAnsiTheme="minorHAnsi" w:cstheme="minorHAnsi"/>
        </w:rPr>
      </w:pPr>
      <w:r w:rsidRPr="00621379">
        <w:rPr>
          <w:rFonts w:asciiTheme="minorHAnsi" w:hAnsiTheme="minorHAnsi" w:cstheme="minorHAnsi"/>
        </w:rPr>
        <w:t xml:space="preserve">Child: “Dog </w:t>
      </w:r>
      <w:proofErr w:type="spellStart"/>
      <w:r w:rsidRPr="00621379">
        <w:rPr>
          <w:rFonts w:asciiTheme="minorHAnsi" w:hAnsiTheme="minorHAnsi" w:cstheme="minorHAnsi"/>
        </w:rPr>
        <w:t>eated</w:t>
      </w:r>
      <w:proofErr w:type="spellEnd"/>
      <w:r w:rsidRPr="00621379">
        <w:rPr>
          <w:rFonts w:asciiTheme="minorHAnsi" w:hAnsiTheme="minorHAnsi" w:cstheme="minorHAnsi"/>
        </w:rPr>
        <w:t xml:space="preserve"> bone.</w:t>
      </w:r>
    </w:p>
    <w:p w14:paraId="60E6BEE6" w14:textId="71B2C08E" w:rsidR="00621379" w:rsidRPr="00621379" w:rsidRDefault="00621379" w:rsidP="009002FF">
      <w:pPr>
        <w:pStyle w:val="ListParagraph"/>
        <w:spacing w:before="120" w:after="120"/>
        <w:ind w:left="2880"/>
        <w:rPr>
          <w:rFonts w:asciiTheme="minorHAnsi" w:hAnsiTheme="minorHAnsi" w:cstheme="minorHAnsi"/>
        </w:rPr>
      </w:pPr>
      <w:r w:rsidRPr="00621379">
        <w:rPr>
          <w:rFonts w:asciiTheme="minorHAnsi" w:hAnsiTheme="minorHAnsi" w:cstheme="minorHAnsi"/>
        </w:rPr>
        <w:t>Teacher: “The dog ate the bone.”</w:t>
      </w:r>
      <w:r w:rsidRPr="00621379">
        <w:rPr>
          <w:rFonts w:asciiTheme="minorHAnsi" w:hAnsiTheme="minorHAnsi" w:cstheme="minorHAnsi"/>
        </w:rPr>
        <w:tab/>
      </w:r>
      <w:r w:rsidRPr="00621379">
        <w:rPr>
          <w:rFonts w:asciiTheme="minorHAnsi" w:hAnsiTheme="minorHAnsi" w:cstheme="minorHAnsi"/>
        </w:rPr>
        <w:tab/>
      </w:r>
    </w:p>
    <w:p w14:paraId="1658C3E5" w14:textId="439F777C" w:rsidR="00621379" w:rsidRDefault="00621379" w:rsidP="009002FF">
      <w:pPr>
        <w:pStyle w:val="ListParagraph"/>
        <w:numPr>
          <w:ilvl w:val="3"/>
          <w:numId w:val="1"/>
        </w:numPr>
        <w:spacing w:before="120" w:after="120"/>
        <w:rPr>
          <w:rFonts w:asciiTheme="minorHAnsi" w:hAnsiTheme="minorHAnsi" w:cstheme="minorHAnsi"/>
        </w:rPr>
      </w:pPr>
      <w:r>
        <w:rPr>
          <w:rFonts w:asciiTheme="minorHAnsi" w:hAnsiTheme="minorHAnsi" w:cstheme="minorHAnsi"/>
        </w:rPr>
        <w:t>Example 2:</w:t>
      </w:r>
    </w:p>
    <w:p w14:paraId="0F365FB7" w14:textId="01F7B148" w:rsidR="00621379" w:rsidRPr="00621379" w:rsidRDefault="00621379" w:rsidP="009002FF">
      <w:pPr>
        <w:pStyle w:val="ListParagraph"/>
        <w:spacing w:before="120" w:after="120"/>
        <w:ind w:left="2880"/>
        <w:rPr>
          <w:rFonts w:asciiTheme="minorHAnsi" w:hAnsiTheme="minorHAnsi" w:cstheme="minorHAnsi"/>
        </w:rPr>
      </w:pPr>
      <w:r w:rsidRPr="00621379">
        <w:rPr>
          <w:rFonts w:asciiTheme="minorHAnsi" w:hAnsiTheme="minorHAnsi" w:cstheme="minorHAnsi"/>
        </w:rPr>
        <w:t>Toddler: “Cow barn.”</w:t>
      </w:r>
    </w:p>
    <w:p w14:paraId="65F763ED" w14:textId="3402A102" w:rsidR="00621379" w:rsidRDefault="00621379" w:rsidP="009002FF">
      <w:pPr>
        <w:pStyle w:val="ListParagraph"/>
        <w:spacing w:before="120" w:after="120"/>
        <w:ind w:left="2880"/>
        <w:rPr>
          <w:rFonts w:asciiTheme="minorHAnsi" w:hAnsiTheme="minorHAnsi" w:cstheme="minorHAnsi"/>
        </w:rPr>
      </w:pPr>
      <w:r w:rsidRPr="00621379">
        <w:rPr>
          <w:rFonts w:asciiTheme="minorHAnsi" w:hAnsiTheme="minorHAnsi" w:cstheme="minorHAnsi"/>
        </w:rPr>
        <w:t>Early Interventionist: “The cow goes in the barn.</w:t>
      </w:r>
    </w:p>
    <w:p w14:paraId="07A99FEF" w14:textId="5644A6DF" w:rsidR="00621379" w:rsidRDefault="00621379" w:rsidP="009002FF">
      <w:pPr>
        <w:pStyle w:val="ListParagraph"/>
        <w:numPr>
          <w:ilvl w:val="2"/>
          <w:numId w:val="1"/>
        </w:numPr>
        <w:spacing w:before="120" w:after="120"/>
        <w:rPr>
          <w:rFonts w:asciiTheme="minorHAnsi" w:hAnsiTheme="minorHAnsi" w:cstheme="minorHAnsi"/>
        </w:rPr>
      </w:pPr>
      <w:r w:rsidRPr="00621379">
        <w:rPr>
          <w:rFonts w:asciiTheme="minorHAnsi" w:hAnsiTheme="minorHAnsi" w:cstheme="minorHAnsi"/>
          <w:b/>
          <w:bCs/>
        </w:rPr>
        <w:t>Add new meaning:</w:t>
      </w:r>
      <w:r w:rsidRPr="00621379">
        <w:rPr>
          <w:rFonts w:asciiTheme="minorHAnsi" w:hAnsiTheme="minorHAnsi" w:cstheme="minorHAnsi"/>
        </w:rPr>
        <w:t xml:space="preserve"> The adult replaces the child’s general words with more specific ones.</w:t>
      </w:r>
    </w:p>
    <w:p w14:paraId="1F882FD9" w14:textId="22CD676C" w:rsidR="00621379" w:rsidRDefault="00621379" w:rsidP="009002FF">
      <w:pPr>
        <w:pStyle w:val="ListParagraph"/>
        <w:numPr>
          <w:ilvl w:val="3"/>
          <w:numId w:val="1"/>
        </w:numPr>
        <w:spacing w:before="120" w:after="120"/>
        <w:rPr>
          <w:rFonts w:asciiTheme="minorHAnsi" w:hAnsiTheme="minorHAnsi" w:cstheme="minorHAnsi"/>
        </w:rPr>
      </w:pPr>
      <w:r>
        <w:rPr>
          <w:rFonts w:asciiTheme="minorHAnsi" w:hAnsiTheme="minorHAnsi" w:cstheme="minorHAnsi"/>
        </w:rPr>
        <w:t>Example 1:</w:t>
      </w:r>
    </w:p>
    <w:p w14:paraId="40A21A4A" w14:textId="77777777" w:rsidR="00621379" w:rsidRPr="00621379" w:rsidRDefault="00621379" w:rsidP="009002FF">
      <w:pPr>
        <w:pStyle w:val="ListParagraph"/>
        <w:spacing w:before="120" w:after="120"/>
        <w:ind w:left="2880"/>
        <w:rPr>
          <w:rFonts w:asciiTheme="minorHAnsi" w:hAnsiTheme="minorHAnsi" w:cstheme="minorHAnsi"/>
        </w:rPr>
      </w:pPr>
      <w:r w:rsidRPr="00621379">
        <w:rPr>
          <w:rFonts w:asciiTheme="minorHAnsi" w:hAnsiTheme="minorHAnsi" w:cstheme="minorHAnsi"/>
        </w:rPr>
        <w:t>Child: “It bumpy.”</w:t>
      </w:r>
    </w:p>
    <w:p w14:paraId="25D74DE5" w14:textId="77777777" w:rsidR="00621379" w:rsidRPr="00621379" w:rsidRDefault="00621379" w:rsidP="009002FF">
      <w:pPr>
        <w:pStyle w:val="ListParagraph"/>
        <w:spacing w:before="120" w:after="120"/>
        <w:ind w:left="2880"/>
        <w:rPr>
          <w:rFonts w:asciiTheme="minorHAnsi" w:hAnsiTheme="minorHAnsi" w:cstheme="minorHAnsi"/>
        </w:rPr>
      </w:pPr>
      <w:r w:rsidRPr="00621379">
        <w:rPr>
          <w:rFonts w:asciiTheme="minorHAnsi" w:hAnsiTheme="minorHAnsi" w:cstheme="minorHAnsi"/>
        </w:rPr>
        <w:t>Teacher: “Yes, the sponge is bumpy.”</w:t>
      </w:r>
    </w:p>
    <w:p w14:paraId="750F9657" w14:textId="1BB469BF" w:rsidR="00621379" w:rsidRPr="00621379" w:rsidRDefault="00621379" w:rsidP="009002FF">
      <w:pPr>
        <w:pStyle w:val="ListParagraph"/>
        <w:spacing w:before="120" w:after="120"/>
        <w:ind w:left="2880"/>
        <w:rPr>
          <w:rFonts w:asciiTheme="minorHAnsi" w:hAnsiTheme="minorHAnsi" w:cstheme="minorHAnsi"/>
        </w:rPr>
      </w:pPr>
      <w:r w:rsidRPr="00621379">
        <w:rPr>
          <w:rFonts w:asciiTheme="minorHAnsi" w:hAnsiTheme="minorHAnsi" w:cstheme="minorHAnsi"/>
        </w:rPr>
        <w:t>Teacher: “The sponge is bumpy and rough.”</w:t>
      </w:r>
    </w:p>
    <w:p w14:paraId="713ACCDF" w14:textId="46FE3F40" w:rsidR="00621379" w:rsidRDefault="00621379" w:rsidP="009002FF">
      <w:pPr>
        <w:pStyle w:val="ListParagraph"/>
        <w:numPr>
          <w:ilvl w:val="3"/>
          <w:numId w:val="1"/>
        </w:numPr>
        <w:spacing w:before="120" w:after="120"/>
        <w:rPr>
          <w:rFonts w:asciiTheme="minorHAnsi" w:hAnsiTheme="minorHAnsi" w:cstheme="minorHAnsi"/>
        </w:rPr>
      </w:pPr>
      <w:r>
        <w:rPr>
          <w:rFonts w:asciiTheme="minorHAnsi" w:hAnsiTheme="minorHAnsi" w:cstheme="minorHAnsi"/>
        </w:rPr>
        <w:t>Example 2:</w:t>
      </w:r>
    </w:p>
    <w:p w14:paraId="461218B6" w14:textId="77777777" w:rsidR="00621379" w:rsidRPr="00621379" w:rsidRDefault="00621379" w:rsidP="009002FF">
      <w:pPr>
        <w:pStyle w:val="ListParagraph"/>
        <w:spacing w:before="120" w:after="120"/>
        <w:ind w:left="2880"/>
        <w:rPr>
          <w:rFonts w:asciiTheme="minorHAnsi" w:hAnsiTheme="minorHAnsi" w:cstheme="minorHAnsi"/>
        </w:rPr>
      </w:pPr>
      <w:r w:rsidRPr="00621379">
        <w:rPr>
          <w:rFonts w:asciiTheme="minorHAnsi" w:hAnsiTheme="minorHAnsi" w:cstheme="minorHAnsi"/>
        </w:rPr>
        <w:t>Toddler: “He do it.”</w:t>
      </w:r>
    </w:p>
    <w:p w14:paraId="080F48AE" w14:textId="3678284A" w:rsidR="00873539" w:rsidRPr="00621379" w:rsidRDefault="00621379" w:rsidP="009002FF">
      <w:pPr>
        <w:pStyle w:val="ListParagraph"/>
        <w:spacing w:before="120" w:after="120"/>
        <w:ind w:left="2880"/>
        <w:rPr>
          <w:rFonts w:asciiTheme="minorHAnsi" w:hAnsiTheme="minorHAnsi" w:cstheme="minorHAnsi"/>
        </w:rPr>
      </w:pPr>
      <w:r w:rsidRPr="00621379">
        <w:rPr>
          <w:rFonts w:asciiTheme="minorHAnsi" w:hAnsiTheme="minorHAnsi" w:cstheme="minorHAnsi"/>
        </w:rPr>
        <w:t>Teacher: “Mateo picked up the blocks.”</w:t>
      </w:r>
    </w:p>
    <w:p w14:paraId="4524938D" w14:textId="6B7E6B48" w:rsidR="00EA6F68" w:rsidRDefault="00EA6F68" w:rsidP="009002FF">
      <w:pPr>
        <w:pStyle w:val="ListParagraph"/>
        <w:numPr>
          <w:ilvl w:val="0"/>
          <w:numId w:val="1"/>
        </w:numPr>
        <w:spacing w:before="120" w:after="120"/>
        <w:rPr>
          <w:rFonts w:asciiTheme="minorHAnsi" w:hAnsiTheme="minorHAnsi" w:cstheme="minorHAnsi"/>
        </w:rPr>
      </w:pPr>
      <w:r w:rsidRPr="00EA6F68">
        <w:rPr>
          <w:rFonts w:asciiTheme="minorHAnsi" w:hAnsiTheme="minorHAnsi" w:cstheme="minorHAnsi"/>
          <w:b/>
          <w:bCs/>
        </w:rPr>
        <w:t>Prompting and questions:</w:t>
      </w:r>
      <w:r>
        <w:rPr>
          <w:rFonts w:asciiTheme="minorHAnsi" w:hAnsiTheme="minorHAnsi" w:cstheme="minorHAnsi"/>
        </w:rPr>
        <w:t xml:space="preserve"> </w:t>
      </w:r>
      <w:r w:rsidRPr="00EA6F68">
        <w:rPr>
          <w:rFonts w:asciiTheme="minorHAnsi" w:hAnsiTheme="minorHAnsi" w:cstheme="minorHAnsi"/>
        </w:rPr>
        <w:t>We can think of prompting and questions as “output” strategies, meaning we expect children to communicate in response to them.</w:t>
      </w:r>
    </w:p>
    <w:p w14:paraId="5432B6BB" w14:textId="42EA5E76" w:rsidR="00EA6F68" w:rsidRDefault="00EA6F68" w:rsidP="009002FF">
      <w:pPr>
        <w:pStyle w:val="ListParagraph"/>
        <w:numPr>
          <w:ilvl w:val="1"/>
          <w:numId w:val="1"/>
        </w:numPr>
        <w:spacing w:before="120" w:after="120"/>
        <w:rPr>
          <w:rFonts w:asciiTheme="minorHAnsi" w:hAnsiTheme="minorHAnsi" w:cstheme="minorHAnsi"/>
        </w:rPr>
      </w:pPr>
      <w:r w:rsidRPr="00621379">
        <w:rPr>
          <w:rFonts w:asciiTheme="minorHAnsi" w:hAnsiTheme="minorHAnsi" w:cstheme="minorHAnsi"/>
          <w:b/>
          <w:bCs/>
        </w:rPr>
        <w:t>Prompting:</w:t>
      </w:r>
      <w:r>
        <w:rPr>
          <w:rFonts w:asciiTheme="minorHAnsi" w:hAnsiTheme="minorHAnsi" w:cstheme="minorHAnsi"/>
        </w:rPr>
        <w:t xml:space="preserve"> </w:t>
      </w:r>
      <w:r w:rsidRPr="00EA6F68">
        <w:rPr>
          <w:rFonts w:asciiTheme="minorHAnsi" w:hAnsiTheme="minorHAnsi" w:cstheme="minorHAnsi"/>
        </w:rPr>
        <w:t xml:space="preserve">Prompting is when an adult explicitly tells a child a word or phrase to say. Prompting should be used sparingly, as it can take away children’s autonomy to send their own messages. However, there are times when prompting may support children’s communication, especially when used in combination with OWL techniques (i.e., you have observed the child and clearly understand the message they are trying to send). </w:t>
      </w:r>
    </w:p>
    <w:p w14:paraId="14DC1EDC" w14:textId="2F38A58C" w:rsidR="00EA6F68" w:rsidRDefault="00EA6F68" w:rsidP="009002FF">
      <w:pPr>
        <w:pStyle w:val="ListParagraph"/>
        <w:numPr>
          <w:ilvl w:val="2"/>
          <w:numId w:val="1"/>
        </w:numPr>
        <w:spacing w:before="120" w:after="120"/>
        <w:rPr>
          <w:rFonts w:asciiTheme="minorHAnsi" w:hAnsiTheme="minorHAnsi" w:cstheme="minorHAnsi"/>
        </w:rPr>
      </w:pPr>
      <w:r w:rsidRPr="00EA6F68">
        <w:rPr>
          <w:rFonts w:asciiTheme="minorHAnsi" w:hAnsiTheme="minorHAnsi" w:cstheme="minorHAnsi"/>
        </w:rPr>
        <w:t>Example:</w:t>
      </w:r>
      <w:r w:rsidRPr="00EA6F68">
        <w:rPr>
          <w:rFonts w:asciiTheme="minorHAnsi" w:hAnsiTheme="minorHAnsi" w:cstheme="minorHAnsi"/>
        </w:rPr>
        <w:tab/>
      </w:r>
    </w:p>
    <w:p w14:paraId="6482E8CE" w14:textId="5503987D" w:rsidR="00EA6F68" w:rsidRPr="00EA6F68" w:rsidRDefault="00EA6F68" w:rsidP="009002FF">
      <w:pPr>
        <w:pStyle w:val="ListParagraph"/>
        <w:spacing w:before="120" w:after="120"/>
        <w:ind w:left="2880"/>
        <w:rPr>
          <w:rFonts w:asciiTheme="minorHAnsi" w:hAnsiTheme="minorHAnsi" w:cstheme="minorHAnsi"/>
        </w:rPr>
      </w:pPr>
      <w:proofErr w:type="gramStart"/>
      <w:r w:rsidRPr="00EA6F68">
        <w:rPr>
          <w:rFonts w:asciiTheme="minorHAnsi" w:hAnsiTheme="minorHAnsi" w:cstheme="minorHAnsi"/>
        </w:rPr>
        <w:lastRenderedPageBreak/>
        <w:t>Child: {</w:t>
      </w:r>
      <w:proofErr w:type="gramEnd"/>
      <w:r w:rsidRPr="00EA6F68">
        <w:rPr>
          <w:rFonts w:asciiTheme="minorHAnsi" w:hAnsiTheme="minorHAnsi" w:cstheme="minorHAnsi"/>
        </w:rPr>
        <w:t xml:space="preserve">points to </w:t>
      </w:r>
      <w:proofErr w:type="gramStart"/>
      <w:r w:rsidRPr="00EA6F68">
        <w:rPr>
          <w:rFonts w:asciiTheme="minorHAnsi" w:hAnsiTheme="minorHAnsi" w:cstheme="minorHAnsi"/>
        </w:rPr>
        <w:t>ball}.</w:t>
      </w:r>
      <w:proofErr w:type="gramEnd"/>
    </w:p>
    <w:p w14:paraId="0D2A2219" w14:textId="77777777" w:rsidR="00EA6F68" w:rsidRPr="00EA6F68" w:rsidRDefault="00EA6F68" w:rsidP="009002FF">
      <w:pPr>
        <w:spacing w:before="120" w:after="120"/>
        <w:ind w:left="2160" w:firstLine="720"/>
        <w:rPr>
          <w:rFonts w:asciiTheme="minorHAnsi" w:hAnsiTheme="minorHAnsi" w:cstheme="minorHAnsi"/>
        </w:rPr>
      </w:pPr>
      <w:r w:rsidRPr="00EA6F68">
        <w:rPr>
          <w:rFonts w:asciiTheme="minorHAnsi" w:hAnsiTheme="minorHAnsi" w:cstheme="minorHAnsi"/>
        </w:rPr>
        <w:t>Teacher: Say “ball.”</w:t>
      </w:r>
    </w:p>
    <w:p w14:paraId="0C368C18" w14:textId="246AC4D8" w:rsidR="00EA6F68" w:rsidRDefault="00EA6F68" w:rsidP="009002FF">
      <w:pPr>
        <w:spacing w:before="120" w:after="120"/>
        <w:ind w:left="2520" w:firstLine="360"/>
        <w:rPr>
          <w:rFonts w:asciiTheme="minorHAnsi" w:hAnsiTheme="minorHAnsi" w:cstheme="minorHAnsi"/>
        </w:rPr>
      </w:pPr>
      <w:r w:rsidRPr="00EA6F68">
        <w:rPr>
          <w:rFonts w:asciiTheme="minorHAnsi" w:hAnsiTheme="minorHAnsi" w:cstheme="minorHAnsi"/>
        </w:rPr>
        <w:t xml:space="preserve">Child: </w:t>
      </w:r>
      <w:proofErr w:type="spellStart"/>
      <w:proofErr w:type="gramStart"/>
      <w:r w:rsidRPr="00EA6F68">
        <w:rPr>
          <w:rFonts w:asciiTheme="minorHAnsi" w:hAnsiTheme="minorHAnsi" w:cstheme="minorHAnsi"/>
        </w:rPr>
        <w:t>ba</w:t>
      </w:r>
      <w:proofErr w:type="spellEnd"/>
      <w:proofErr w:type="gramEnd"/>
      <w:r w:rsidRPr="00EA6F68">
        <w:rPr>
          <w:rFonts w:asciiTheme="minorHAnsi" w:hAnsiTheme="minorHAnsi" w:cstheme="minorHAnsi"/>
        </w:rPr>
        <w:t>.</w:t>
      </w:r>
    </w:p>
    <w:p w14:paraId="790E844E" w14:textId="1D46CD23" w:rsidR="00EA6F68" w:rsidRDefault="00EA6F68" w:rsidP="009002FF">
      <w:pPr>
        <w:pStyle w:val="ListParagraph"/>
        <w:numPr>
          <w:ilvl w:val="1"/>
          <w:numId w:val="1"/>
        </w:numPr>
        <w:spacing w:before="120" w:after="120"/>
        <w:rPr>
          <w:rFonts w:asciiTheme="minorHAnsi" w:hAnsiTheme="minorHAnsi" w:cstheme="minorHAnsi"/>
        </w:rPr>
      </w:pPr>
      <w:r w:rsidRPr="00621379">
        <w:rPr>
          <w:rFonts w:asciiTheme="minorHAnsi" w:hAnsiTheme="minorHAnsi" w:cstheme="minorHAnsi"/>
          <w:b/>
          <w:bCs/>
        </w:rPr>
        <w:t>Questions:</w:t>
      </w:r>
      <w:r>
        <w:rPr>
          <w:rFonts w:asciiTheme="minorHAnsi" w:hAnsiTheme="minorHAnsi" w:cstheme="minorHAnsi"/>
        </w:rPr>
        <w:t xml:space="preserve"> </w:t>
      </w:r>
      <w:r w:rsidRPr="00EA6F68">
        <w:rPr>
          <w:rFonts w:asciiTheme="minorHAnsi" w:hAnsiTheme="minorHAnsi" w:cstheme="minorHAnsi"/>
        </w:rPr>
        <w:t xml:space="preserve">Questions can be used to support children’s comprehension and expression. When used early in communication development, it is important to ask contextualized questions, or those related to objects, people, and events occurring in the “here and now”. It is also important to ask meaningful questions (i.e., questions in which the child’s response adds new information). “Quiz” questions (i.e., questions that merely test the child’s knowledge of a concept) should be avoided when the goal is communication. The question types listed are in order of increasing difficulty. It is always important to ask questions that match the child’s communication abilities. </w:t>
      </w:r>
    </w:p>
    <w:p w14:paraId="3C010EAA" w14:textId="392976FB" w:rsidR="00EA6F68" w:rsidRPr="00EA6F68" w:rsidRDefault="00EA6F68" w:rsidP="009002FF">
      <w:pPr>
        <w:pStyle w:val="ListParagraph"/>
        <w:numPr>
          <w:ilvl w:val="2"/>
          <w:numId w:val="1"/>
        </w:numPr>
        <w:spacing w:before="120" w:after="120"/>
        <w:rPr>
          <w:rFonts w:asciiTheme="minorHAnsi" w:hAnsiTheme="minorHAnsi" w:cstheme="minorHAnsi"/>
        </w:rPr>
      </w:pPr>
      <w:r w:rsidRPr="00621379">
        <w:rPr>
          <w:rFonts w:asciiTheme="minorHAnsi" w:hAnsiTheme="minorHAnsi" w:cstheme="minorHAnsi"/>
          <w:b/>
          <w:bCs/>
        </w:rPr>
        <w:t>Choice questions:</w:t>
      </w:r>
      <w:r w:rsidRPr="00EA6F68">
        <w:rPr>
          <w:rFonts w:asciiTheme="minorHAnsi" w:hAnsiTheme="minorHAnsi" w:cstheme="minorHAnsi"/>
        </w:rPr>
        <w:t xml:space="preserve"> These are the simplest questions and are easy to incorporate visual support. Children are also able to easily respond to </w:t>
      </w:r>
      <w:proofErr w:type="gramStart"/>
      <w:r w:rsidRPr="00EA6F68">
        <w:rPr>
          <w:rFonts w:asciiTheme="minorHAnsi" w:hAnsiTheme="minorHAnsi" w:cstheme="minorHAnsi"/>
        </w:rPr>
        <w:t>choice</w:t>
      </w:r>
      <w:proofErr w:type="gramEnd"/>
      <w:r w:rsidRPr="00EA6F68">
        <w:rPr>
          <w:rFonts w:asciiTheme="minorHAnsi" w:hAnsiTheme="minorHAnsi" w:cstheme="minorHAnsi"/>
        </w:rPr>
        <w:t xml:space="preserve"> questions with non-verbal and non-symbolic communication. </w:t>
      </w:r>
    </w:p>
    <w:p w14:paraId="2BCB3E05" w14:textId="00E9DECE" w:rsidR="00EA6F68" w:rsidRDefault="00EA6F68" w:rsidP="009002FF">
      <w:pPr>
        <w:pStyle w:val="ListParagraph"/>
        <w:numPr>
          <w:ilvl w:val="3"/>
          <w:numId w:val="1"/>
        </w:numPr>
        <w:spacing w:before="120" w:after="120"/>
        <w:rPr>
          <w:rFonts w:asciiTheme="minorHAnsi" w:hAnsiTheme="minorHAnsi" w:cstheme="minorHAnsi"/>
        </w:rPr>
      </w:pPr>
      <w:r>
        <w:rPr>
          <w:rFonts w:asciiTheme="minorHAnsi" w:hAnsiTheme="minorHAnsi" w:cstheme="minorHAnsi"/>
        </w:rPr>
        <w:t>Example:</w:t>
      </w:r>
    </w:p>
    <w:p w14:paraId="761E5C3B" w14:textId="77777777" w:rsidR="00EA6F68" w:rsidRPr="00EA6F68" w:rsidRDefault="00EA6F68" w:rsidP="009002FF">
      <w:pPr>
        <w:pStyle w:val="ListParagraph"/>
        <w:spacing w:before="120" w:after="120"/>
        <w:ind w:left="3600"/>
        <w:rPr>
          <w:rFonts w:asciiTheme="minorHAnsi" w:hAnsiTheme="minorHAnsi" w:cstheme="minorHAnsi"/>
        </w:rPr>
      </w:pPr>
      <w:r w:rsidRPr="00EA6F68">
        <w:rPr>
          <w:rFonts w:asciiTheme="minorHAnsi" w:hAnsiTheme="minorHAnsi" w:cstheme="minorHAnsi"/>
        </w:rPr>
        <w:t>Teacher: Do you want goldfish or pretzel.</w:t>
      </w:r>
    </w:p>
    <w:p w14:paraId="39AB6076" w14:textId="05C5352E" w:rsidR="00EA6F68" w:rsidRPr="00EA6F68" w:rsidRDefault="00EA6F68" w:rsidP="009002FF">
      <w:pPr>
        <w:pStyle w:val="ListParagraph"/>
        <w:spacing w:before="120" w:after="120"/>
        <w:ind w:left="3600"/>
        <w:rPr>
          <w:rFonts w:asciiTheme="minorHAnsi" w:hAnsiTheme="minorHAnsi" w:cstheme="minorHAnsi"/>
        </w:rPr>
      </w:pPr>
      <w:proofErr w:type="gramStart"/>
      <w:r w:rsidRPr="00EA6F68">
        <w:rPr>
          <w:rFonts w:asciiTheme="minorHAnsi" w:hAnsiTheme="minorHAnsi" w:cstheme="minorHAnsi"/>
        </w:rPr>
        <w:t>Child: {</w:t>
      </w:r>
      <w:proofErr w:type="gramEnd"/>
      <w:r w:rsidRPr="00EA6F68">
        <w:rPr>
          <w:rFonts w:asciiTheme="minorHAnsi" w:hAnsiTheme="minorHAnsi" w:cstheme="minorHAnsi"/>
        </w:rPr>
        <w:t xml:space="preserve">reaches for </w:t>
      </w:r>
      <w:proofErr w:type="gramStart"/>
      <w:r w:rsidRPr="00EA6F68">
        <w:rPr>
          <w:rFonts w:asciiTheme="minorHAnsi" w:hAnsiTheme="minorHAnsi" w:cstheme="minorHAnsi"/>
        </w:rPr>
        <w:t>goldfish}.</w:t>
      </w:r>
      <w:proofErr w:type="gramEnd"/>
    </w:p>
    <w:p w14:paraId="7D72171E" w14:textId="33F1B22F" w:rsidR="00EA6F68" w:rsidRPr="00EA6F68" w:rsidRDefault="00EA6F68" w:rsidP="009002FF">
      <w:pPr>
        <w:pStyle w:val="ListParagraph"/>
        <w:numPr>
          <w:ilvl w:val="1"/>
          <w:numId w:val="1"/>
        </w:numPr>
        <w:spacing w:before="120" w:after="120"/>
        <w:rPr>
          <w:rFonts w:asciiTheme="minorHAnsi" w:hAnsiTheme="minorHAnsi" w:cstheme="minorHAnsi"/>
        </w:rPr>
      </w:pPr>
      <w:r w:rsidRPr="00621379">
        <w:rPr>
          <w:rFonts w:asciiTheme="minorHAnsi" w:hAnsiTheme="minorHAnsi" w:cstheme="minorHAnsi"/>
          <w:b/>
          <w:bCs/>
        </w:rPr>
        <w:t>Concrete what, who, and where questions:</w:t>
      </w:r>
      <w:r>
        <w:rPr>
          <w:rFonts w:asciiTheme="minorHAnsi" w:hAnsiTheme="minorHAnsi" w:cstheme="minorHAnsi"/>
        </w:rPr>
        <w:t xml:space="preserve"> </w:t>
      </w:r>
      <w:r w:rsidRPr="00EA6F68">
        <w:rPr>
          <w:rFonts w:asciiTheme="minorHAnsi" w:hAnsiTheme="minorHAnsi" w:cstheme="minorHAnsi"/>
        </w:rPr>
        <w:t xml:space="preserve">These questions refer to objects, people, and locations that are in the child’s environment. Like choice questions, they often can be scaffolded with verbal and visual choices. </w:t>
      </w:r>
    </w:p>
    <w:p w14:paraId="049C6870" w14:textId="55BAFEBC" w:rsidR="00EA6F68" w:rsidRDefault="00EA6F68" w:rsidP="009002FF">
      <w:pPr>
        <w:pStyle w:val="ListParagraph"/>
        <w:numPr>
          <w:ilvl w:val="2"/>
          <w:numId w:val="1"/>
        </w:numPr>
        <w:spacing w:before="120" w:after="120"/>
        <w:rPr>
          <w:rFonts w:asciiTheme="minorHAnsi" w:hAnsiTheme="minorHAnsi" w:cstheme="minorHAnsi"/>
        </w:rPr>
      </w:pPr>
      <w:r>
        <w:rPr>
          <w:rFonts w:asciiTheme="minorHAnsi" w:hAnsiTheme="minorHAnsi" w:cstheme="minorHAnsi"/>
        </w:rPr>
        <w:t>Example 1:</w:t>
      </w:r>
    </w:p>
    <w:p w14:paraId="7C350ECE" w14:textId="77777777" w:rsidR="00EA6F68" w:rsidRDefault="00EA6F68" w:rsidP="009002FF">
      <w:pPr>
        <w:spacing w:before="120" w:after="120"/>
        <w:ind w:left="2160" w:firstLine="720"/>
        <w:rPr>
          <w:rFonts w:asciiTheme="minorHAnsi" w:hAnsiTheme="minorHAnsi" w:cstheme="minorHAnsi"/>
        </w:rPr>
      </w:pPr>
      <w:r w:rsidRPr="00EA6F68">
        <w:rPr>
          <w:rFonts w:asciiTheme="minorHAnsi" w:hAnsiTheme="minorHAnsi" w:cstheme="minorHAnsi"/>
        </w:rPr>
        <w:t>Teacher: Who do you want to play with?</w:t>
      </w:r>
    </w:p>
    <w:p w14:paraId="07C4E803" w14:textId="77777777" w:rsidR="00EA6F68" w:rsidRDefault="00EA6F68" w:rsidP="009002FF">
      <w:pPr>
        <w:spacing w:before="120" w:after="120"/>
        <w:ind w:left="2160" w:firstLine="720"/>
        <w:rPr>
          <w:rFonts w:asciiTheme="minorHAnsi" w:hAnsiTheme="minorHAnsi" w:cstheme="minorHAnsi"/>
        </w:rPr>
      </w:pPr>
      <w:proofErr w:type="gramStart"/>
      <w:r w:rsidRPr="00EA6F68">
        <w:rPr>
          <w:rFonts w:asciiTheme="minorHAnsi" w:hAnsiTheme="minorHAnsi" w:cstheme="minorHAnsi"/>
        </w:rPr>
        <w:t>Child: {</w:t>
      </w:r>
      <w:proofErr w:type="gramEnd"/>
      <w:r w:rsidRPr="00EA6F68">
        <w:rPr>
          <w:rFonts w:asciiTheme="minorHAnsi" w:hAnsiTheme="minorHAnsi" w:cstheme="minorHAnsi"/>
        </w:rPr>
        <w:t xml:space="preserve">no </w:t>
      </w:r>
      <w:proofErr w:type="gramStart"/>
      <w:r w:rsidRPr="00EA6F68">
        <w:rPr>
          <w:rFonts w:asciiTheme="minorHAnsi" w:hAnsiTheme="minorHAnsi" w:cstheme="minorHAnsi"/>
        </w:rPr>
        <w:t>response}.</w:t>
      </w:r>
      <w:proofErr w:type="gramEnd"/>
    </w:p>
    <w:p w14:paraId="086B29C9" w14:textId="77777777" w:rsidR="00EA6F68" w:rsidRDefault="00EA6F68" w:rsidP="009002FF">
      <w:pPr>
        <w:spacing w:before="120" w:after="120"/>
        <w:ind w:left="2160" w:firstLine="720"/>
        <w:rPr>
          <w:rFonts w:asciiTheme="minorHAnsi" w:hAnsiTheme="minorHAnsi" w:cstheme="minorHAnsi"/>
        </w:rPr>
      </w:pPr>
      <w:r w:rsidRPr="00EA6F68">
        <w:rPr>
          <w:rFonts w:asciiTheme="minorHAnsi" w:hAnsiTheme="minorHAnsi" w:cstheme="minorHAnsi"/>
        </w:rPr>
        <w:t>Teacher: Who do you want to play with? Olivia or JR?</w:t>
      </w:r>
    </w:p>
    <w:p w14:paraId="1A770D69" w14:textId="01CB6551" w:rsidR="00EA6F68" w:rsidRDefault="00EA6F68" w:rsidP="009002FF">
      <w:pPr>
        <w:pStyle w:val="ListParagraph"/>
        <w:numPr>
          <w:ilvl w:val="2"/>
          <w:numId w:val="1"/>
        </w:numPr>
        <w:spacing w:before="120" w:after="120"/>
        <w:rPr>
          <w:rFonts w:asciiTheme="minorHAnsi" w:hAnsiTheme="minorHAnsi" w:cstheme="minorHAnsi"/>
        </w:rPr>
      </w:pPr>
      <w:r>
        <w:rPr>
          <w:rFonts w:asciiTheme="minorHAnsi" w:hAnsiTheme="minorHAnsi" w:cstheme="minorHAnsi"/>
        </w:rPr>
        <w:t>Example 2:</w:t>
      </w:r>
    </w:p>
    <w:p w14:paraId="72E4BA0D" w14:textId="36ACB3B6" w:rsidR="00EA6F68" w:rsidRPr="00EA6F68" w:rsidRDefault="00EA6F68" w:rsidP="009002FF">
      <w:pPr>
        <w:pStyle w:val="ListParagraph"/>
        <w:spacing w:before="120" w:after="120"/>
        <w:ind w:left="2160" w:firstLine="720"/>
        <w:rPr>
          <w:rFonts w:asciiTheme="minorHAnsi" w:hAnsiTheme="minorHAnsi" w:cstheme="minorHAnsi"/>
        </w:rPr>
      </w:pPr>
      <w:r w:rsidRPr="00EA6F68">
        <w:rPr>
          <w:rFonts w:asciiTheme="minorHAnsi" w:hAnsiTheme="minorHAnsi" w:cstheme="minorHAnsi"/>
        </w:rPr>
        <w:t xml:space="preserve">Teacher: Where are your shoes? </w:t>
      </w:r>
    </w:p>
    <w:p w14:paraId="40DB436F" w14:textId="77777777" w:rsidR="00EA6F68" w:rsidRDefault="00EA6F68" w:rsidP="009002FF">
      <w:pPr>
        <w:pStyle w:val="ListParagraph"/>
        <w:spacing w:before="120" w:after="120"/>
        <w:ind w:left="2160" w:firstLine="720"/>
        <w:rPr>
          <w:rFonts w:asciiTheme="minorHAnsi" w:hAnsiTheme="minorHAnsi" w:cstheme="minorHAnsi"/>
        </w:rPr>
      </w:pPr>
      <w:proofErr w:type="gramStart"/>
      <w:r w:rsidRPr="00EA6F68">
        <w:rPr>
          <w:rFonts w:asciiTheme="minorHAnsi" w:hAnsiTheme="minorHAnsi" w:cstheme="minorHAnsi"/>
        </w:rPr>
        <w:t>Child: {</w:t>
      </w:r>
      <w:proofErr w:type="gramEnd"/>
      <w:r w:rsidRPr="00EA6F68">
        <w:rPr>
          <w:rFonts w:asciiTheme="minorHAnsi" w:hAnsiTheme="minorHAnsi" w:cstheme="minorHAnsi"/>
        </w:rPr>
        <w:t xml:space="preserve">points under </w:t>
      </w:r>
      <w:proofErr w:type="gramStart"/>
      <w:r w:rsidRPr="00EA6F68">
        <w:rPr>
          <w:rFonts w:asciiTheme="minorHAnsi" w:hAnsiTheme="minorHAnsi" w:cstheme="minorHAnsi"/>
        </w:rPr>
        <w:t>chair}.</w:t>
      </w:r>
      <w:proofErr w:type="gramEnd"/>
      <w:r w:rsidRPr="00EA6F68">
        <w:rPr>
          <w:rFonts w:asciiTheme="minorHAnsi" w:hAnsiTheme="minorHAnsi" w:cstheme="minorHAnsi"/>
        </w:rPr>
        <w:t xml:space="preserve"> </w:t>
      </w:r>
    </w:p>
    <w:p w14:paraId="38F7D714" w14:textId="14EF7153" w:rsidR="00EA6F68" w:rsidRPr="00EA6F68" w:rsidRDefault="00EA6F68" w:rsidP="009002FF">
      <w:pPr>
        <w:pStyle w:val="ListParagraph"/>
        <w:spacing w:before="120" w:after="120"/>
        <w:ind w:left="2160" w:firstLine="720"/>
        <w:rPr>
          <w:rFonts w:asciiTheme="minorHAnsi" w:hAnsiTheme="minorHAnsi" w:cstheme="minorHAnsi"/>
        </w:rPr>
      </w:pPr>
      <w:r w:rsidRPr="00EA6F68">
        <w:rPr>
          <w:rFonts w:asciiTheme="minorHAnsi" w:hAnsiTheme="minorHAnsi" w:cstheme="minorHAnsi"/>
        </w:rPr>
        <w:t>Teacher: Your shoes are under the chair.</w:t>
      </w:r>
    </w:p>
    <w:p w14:paraId="358998DF" w14:textId="1C8E3E45" w:rsidR="00EA6F68" w:rsidRPr="00EA6F68" w:rsidRDefault="00EA6F68" w:rsidP="009002FF">
      <w:pPr>
        <w:pStyle w:val="ListParagraph"/>
        <w:numPr>
          <w:ilvl w:val="0"/>
          <w:numId w:val="1"/>
        </w:numPr>
        <w:spacing w:before="120" w:after="120"/>
        <w:rPr>
          <w:rFonts w:asciiTheme="minorHAnsi" w:hAnsiTheme="minorHAnsi" w:cstheme="minorHAnsi"/>
        </w:rPr>
      </w:pPr>
      <w:r w:rsidRPr="00621379">
        <w:rPr>
          <w:rFonts w:asciiTheme="minorHAnsi" w:hAnsiTheme="minorHAnsi" w:cstheme="minorHAnsi"/>
          <w:b/>
          <w:bCs/>
        </w:rPr>
        <w:t>Abstract when, how, and why questions:</w:t>
      </w:r>
      <w:r w:rsidRPr="00EA6F68">
        <w:rPr>
          <w:rFonts w:asciiTheme="minorHAnsi" w:hAnsiTheme="minorHAnsi" w:cstheme="minorHAnsi"/>
        </w:rPr>
        <w:t xml:space="preserve"> These questions require children to think beyond objects, people, and events in the “here and now.” Children may need to recall past events, anticipate future events, explain how something happened, or provide a reason for their response. Because these questions provide fewer contextual and visual supports, they are more difficult than concrete what, who, and where questions.</w:t>
      </w:r>
    </w:p>
    <w:p w14:paraId="2060F362" w14:textId="4456E573" w:rsidR="00EA6F68" w:rsidRDefault="00EA6F68" w:rsidP="009002FF">
      <w:pPr>
        <w:pStyle w:val="ListParagraph"/>
        <w:numPr>
          <w:ilvl w:val="1"/>
          <w:numId w:val="1"/>
        </w:numPr>
        <w:spacing w:before="120" w:after="120"/>
        <w:rPr>
          <w:rFonts w:asciiTheme="minorHAnsi" w:hAnsiTheme="minorHAnsi" w:cstheme="minorHAnsi"/>
        </w:rPr>
      </w:pPr>
      <w:r>
        <w:rPr>
          <w:rFonts w:asciiTheme="minorHAnsi" w:hAnsiTheme="minorHAnsi" w:cstheme="minorHAnsi"/>
        </w:rPr>
        <w:t>Example 1</w:t>
      </w:r>
    </w:p>
    <w:p w14:paraId="4BE84239" w14:textId="631420F1" w:rsidR="00EA6F68" w:rsidRPr="00EA6F68" w:rsidRDefault="00EA6F68" w:rsidP="009002FF">
      <w:pPr>
        <w:pStyle w:val="ListParagraph"/>
        <w:spacing w:before="120" w:after="120"/>
        <w:ind w:left="2160"/>
        <w:rPr>
          <w:rFonts w:asciiTheme="minorHAnsi" w:hAnsiTheme="minorHAnsi" w:cstheme="minorHAnsi"/>
        </w:rPr>
      </w:pPr>
      <w:r w:rsidRPr="00EA6F68">
        <w:rPr>
          <w:rFonts w:asciiTheme="minorHAnsi" w:hAnsiTheme="minorHAnsi" w:cstheme="minorHAnsi"/>
        </w:rPr>
        <w:t>Teacher: When will you see Grandma?</w:t>
      </w:r>
    </w:p>
    <w:p w14:paraId="6F730B6A" w14:textId="084CF8C1" w:rsidR="00EA6F68" w:rsidRDefault="00EA6F68" w:rsidP="009002FF">
      <w:pPr>
        <w:pStyle w:val="ListParagraph"/>
        <w:spacing w:before="120" w:after="120"/>
        <w:ind w:left="2160"/>
        <w:rPr>
          <w:rFonts w:asciiTheme="minorHAnsi" w:hAnsiTheme="minorHAnsi" w:cstheme="minorHAnsi"/>
        </w:rPr>
      </w:pPr>
      <w:r w:rsidRPr="00EA6F68">
        <w:rPr>
          <w:rFonts w:asciiTheme="minorHAnsi" w:hAnsiTheme="minorHAnsi" w:cstheme="minorHAnsi"/>
        </w:rPr>
        <w:t>Child: After school.</w:t>
      </w:r>
    </w:p>
    <w:p w14:paraId="4942DC62" w14:textId="6A8949D9" w:rsidR="00EA6F68" w:rsidRPr="00EA6F68" w:rsidRDefault="00EA6F68" w:rsidP="009002FF">
      <w:pPr>
        <w:pStyle w:val="ListParagraph"/>
        <w:numPr>
          <w:ilvl w:val="1"/>
          <w:numId w:val="1"/>
        </w:numPr>
        <w:spacing w:before="120" w:after="120"/>
        <w:rPr>
          <w:rFonts w:asciiTheme="minorHAnsi" w:hAnsiTheme="minorHAnsi" w:cstheme="minorHAnsi"/>
        </w:rPr>
      </w:pPr>
      <w:r>
        <w:rPr>
          <w:rFonts w:asciiTheme="minorHAnsi" w:hAnsiTheme="minorHAnsi" w:cstheme="minorHAnsi"/>
        </w:rPr>
        <w:t>Example 2</w:t>
      </w:r>
    </w:p>
    <w:p w14:paraId="2B89E4C9" w14:textId="49DCC1DD" w:rsidR="00EA6F68" w:rsidRPr="00EA6F68" w:rsidRDefault="00EA6F68" w:rsidP="009002FF">
      <w:pPr>
        <w:pStyle w:val="ListParagraph"/>
        <w:spacing w:before="120" w:after="120"/>
        <w:ind w:left="2160"/>
        <w:rPr>
          <w:rFonts w:asciiTheme="minorHAnsi" w:hAnsiTheme="minorHAnsi" w:cstheme="minorHAnsi"/>
        </w:rPr>
      </w:pPr>
      <w:r w:rsidRPr="00EA6F68">
        <w:rPr>
          <w:rFonts w:asciiTheme="minorHAnsi" w:hAnsiTheme="minorHAnsi" w:cstheme="minorHAnsi"/>
        </w:rPr>
        <w:t>Teacher: How did your toy break?</w:t>
      </w:r>
    </w:p>
    <w:p w14:paraId="37802830" w14:textId="17F1BA22" w:rsidR="00EA6F68" w:rsidRPr="00EA6F68" w:rsidRDefault="00EA6F68" w:rsidP="009002FF">
      <w:pPr>
        <w:pStyle w:val="ListParagraph"/>
        <w:spacing w:before="120" w:after="120"/>
        <w:ind w:left="2160"/>
        <w:rPr>
          <w:rFonts w:asciiTheme="minorHAnsi" w:hAnsiTheme="minorHAnsi" w:cstheme="minorHAnsi"/>
        </w:rPr>
      </w:pPr>
      <w:r w:rsidRPr="00EA6F68">
        <w:rPr>
          <w:rFonts w:asciiTheme="minorHAnsi" w:hAnsiTheme="minorHAnsi" w:cstheme="minorHAnsi"/>
        </w:rPr>
        <w:t xml:space="preserve">Child: I </w:t>
      </w:r>
      <w:proofErr w:type="gramStart"/>
      <w:r w:rsidRPr="00EA6F68">
        <w:rPr>
          <w:rFonts w:asciiTheme="minorHAnsi" w:hAnsiTheme="minorHAnsi" w:cstheme="minorHAnsi"/>
        </w:rPr>
        <w:t>throw</w:t>
      </w:r>
      <w:proofErr w:type="gramEnd"/>
      <w:r w:rsidRPr="00EA6F68">
        <w:rPr>
          <w:rFonts w:asciiTheme="minorHAnsi" w:hAnsiTheme="minorHAnsi" w:cstheme="minorHAnsi"/>
        </w:rPr>
        <w:t xml:space="preserve"> it.</w:t>
      </w:r>
    </w:p>
    <w:p w14:paraId="6E08C1F8" w14:textId="510CCC1F" w:rsidR="002F431A" w:rsidRPr="009002FF" w:rsidRDefault="00621379" w:rsidP="009002FF">
      <w:pPr>
        <w:spacing w:before="120" w:after="120"/>
        <w:rPr>
          <w:rFonts w:asciiTheme="minorHAnsi" w:hAnsiTheme="minorHAnsi" w:cstheme="minorHAnsi"/>
          <w:b/>
          <w:bCs/>
        </w:rPr>
      </w:pPr>
      <w:r w:rsidRPr="00621379">
        <w:rPr>
          <w:rFonts w:asciiTheme="minorHAnsi" w:hAnsiTheme="minorHAnsi" w:cstheme="minorHAnsi"/>
          <w:b/>
          <w:bCs/>
          <w:noProof/>
        </w:rPr>
        <w:lastRenderedPageBreak/>
        <mc:AlternateContent>
          <mc:Choice Requires="wps">
            <w:drawing>
              <wp:inline distT="0" distB="0" distL="0" distR="0" wp14:anchorId="20374DBB" wp14:editId="4616C154">
                <wp:extent cx="6224954" cy="1404620"/>
                <wp:effectExtent l="0" t="0" r="23495" b="18415"/>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24954" cy="1404620"/>
                        </a:xfrm>
                        <a:prstGeom prst="rect">
                          <a:avLst/>
                        </a:prstGeom>
                        <a:solidFill>
                          <a:srgbClr val="FFFFFF"/>
                        </a:solidFill>
                        <a:ln w="9525">
                          <a:solidFill>
                            <a:srgbClr val="000000"/>
                          </a:solidFill>
                          <a:miter lim="800000"/>
                          <a:headEnd/>
                          <a:tailEnd/>
                        </a:ln>
                      </wps:spPr>
                      <wps:txbx>
                        <w:txbxContent>
                          <w:p w14:paraId="5582D7AA" w14:textId="77777777" w:rsidR="00621379" w:rsidRDefault="00621379" w:rsidP="00621379">
                            <w:pPr>
                              <w:rPr>
                                <w:rFonts w:asciiTheme="minorHAnsi" w:hAnsiTheme="minorHAnsi" w:cstheme="minorHAnsi"/>
                                <w:b/>
                                <w:bCs/>
                              </w:rPr>
                            </w:pPr>
                            <w:r>
                              <w:rPr>
                                <w:rFonts w:asciiTheme="minorHAnsi" w:hAnsiTheme="minorHAnsi" w:cstheme="minorHAnsi"/>
                                <w:b/>
                                <w:bCs/>
                              </w:rPr>
                              <w:t>A Note about Yes/No Questions</w:t>
                            </w:r>
                          </w:p>
                          <w:p w14:paraId="17987891" w14:textId="77777777" w:rsidR="00621379" w:rsidRDefault="00621379" w:rsidP="00621379">
                            <w:pPr>
                              <w:rPr>
                                <w:rFonts w:asciiTheme="minorHAnsi" w:hAnsiTheme="minorHAnsi" w:cstheme="minorHAnsi"/>
                                <w:b/>
                                <w:bCs/>
                              </w:rPr>
                            </w:pPr>
                          </w:p>
                          <w:p w14:paraId="4F56040E" w14:textId="77777777" w:rsidR="00621379" w:rsidRDefault="00621379" w:rsidP="00621379">
                            <w:pPr>
                              <w:ind w:firstLine="720"/>
                              <w:rPr>
                                <w:rFonts w:asciiTheme="minorHAnsi" w:hAnsiTheme="minorHAnsi" w:cstheme="minorHAnsi"/>
                              </w:rPr>
                            </w:pPr>
                            <w:r w:rsidRPr="00EA6F68">
                              <w:rPr>
                                <w:rFonts w:asciiTheme="minorHAnsi" w:hAnsiTheme="minorHAnsi" w:cstheme="minorHAnsi"/>
                              </w:rPr>
                              <w:t>Do not assume that yes/no questions are the simplest type of question. To understand a yes/no question, the child must comprehend the question and then determine whether yes or no communicates their intended response. "Yes” and “no” do not have consistent meanings. Their meaning depends on the question. For example:</w:t>
                            </w:r>
                          </w:p>
                          <w:p w14:paraId="31E65B76" w14:textId="77777777" w:rsidR="00621379" w:rsidRDefault="00621379" w:rsidP="00621379">
                            <w:pPr>
                              <w:pStyle w:val="ListParagraph"/>
                              <w:numPr>
                                <w:ilvl w:val="0"/>
                                <w:numId w:val="2"/>
                              </w:numPr>
                              <w:rPr>
                                <w:rFonts w:asciiTheme="minorHAnsi" w:hAnsiTheme="minorHAnsi" w:cstheme="minorHAnsi"/>
                              </w:rPr>
                            </w:pPr>
                            <w:r w:rsidRPr="00EA6F68">
                              <w:rPr>
                                <w:rFonts w:asciiTheme="minorHAnsi" w:hAnsiTheme="minorHAnsi" w:cstheme="minorHAnsi"/>
                              </w:rPr>
                              <w:t>Do you want help</w:t>
                            </w:r>
                            <w:r>
                              <w:rPr>
                                <w:rFonts w:asciiTheme="minorHAnsi" w:hAnsiTheme="minorHAnsi" w:cstheme="minorHAnsi"/>
                              </w:rPr>
                              <w:t>?</w:t>
                            </w:r>
                            <w:r w:rsidRPr="00EA6F68">
                              <w:rPr>
                                <w:rFonts w:asciiTheme="minorHAnsi" w:hAnsiTheme="minorHAnsi" w:cstheme="minorHAnsi"/>
                              </w:rPr>
                              <w:t xml:space="preserve">    Yes = help; No = continue independently </w:t>
                            </w:r>
                          </w:p>
                          <w:p w14:paraId="6D4F978E" w14:textId="77777777" w:rsidR="00621379" w:rsidRPr="00EA6F68" w:rsidRDefault="00621379" w:rsidP="00621379">
                            <w:pPr>
                              <w:pStyle w:val="ListParagraph"/>
                              <w:numPr>
                                <w:ilvl w:val="0"/>
                                <w:numId w:val="2"/>
                              </w:numPr>
                              <w:rPr>
                                <w:rFonts w:asciiTheme="minorHAnsi" w:hAnsiTheme="minorHAnsi" w:cstheme="minorHAnsi"/>
                              </w:rPr>
                            </w:pPr>
                            <w:r w:rsidRPr="00EA6F68">
                              <w:rPr>
                                <w:rFonts w:asciiTheme="minorHAnsi" w:hAnsiTheme="minorHAnsi" w:cstheme="minorHAnsi"/>
                              </w:rPr>
                              <w:t>Do you want to do it by yourself?   Yes = continue independently; No = help</w:t>
                            </w:r>
                          </w:p>
                          <w:p w14:paraId="21760CB0" w14:textId="77777777" w:rsidR="00621379" w:rsidRDefault="00621379" w:rsidP="00621379">
                            <w:pPr>
                              <w:ind w:firstLine="720"/>
                              <w:rPr>
                                <w:rFonts w:asciiTheme="minorHAnsi" w:hAnsiTheme="minorHAnsi" w:cstheme="minorHAnsi"/>
                              </w:rPr>
                            </w:pPr>
                            <w:r w:rsidRPr="00EA6F68">
                              <w:rPr>
                                <w:rFonts w:asciiTheme="minorHAnsi" w:hAnsiTheme="minorHAnsi" w:cstheme="minorHAnsi"/>
                              </w:rPr>
                              <w:t xml:space="preserve">This makes </w:t>
                            </w:r>
                            <w:r>
                              <w:rPr>
                                <w:rFonts w:asciiTheme="minorHAnsi" w:hAnsiTheme="minorHAnsi" w:cstheme="minorHAnsi"/>
                              </w:rPr>
                              <w:t xml:space="preserve">yes/no </w:t>
                            </w:r>
                            <w:r w:rsidRPr="00EA6F68">
                              <w:rPr>
                                <w:rFonts w:asciiTheme="minorHAnsi" w:hAnsiTheme="minorHAnsi" w:cstheme="minorHAnsi"/>
                              </w:rPr>
                              <w:t>more abstract than words referring to concrete objects, people, or actions. Often, children respond appropriately to yes/no questions, but do not actually use “yes” or “no” responses. For example, when asked, “Do you want more?” a child may say “more” instead of “yes.” This is an appropriate response, but the child may not actually understand the yes/no question structure. This is not to say yes/no questions should be avoided, but to encourage you to think about when yes/no questions may or may not be appropriate.</w:t>
                            </w:r>
                          </w:p>
                          <w:p w14:paraId="48D17735" w14:textId="77777777" w:rsidR="00621379" w:rsidRDefault="00621379" w:rsidP="00621379"/>
                        </w:txbxContent>
                      </wps:txbx>
                      <wps:bodyPr rot="0" vert="horz" wrap="square" lIns="91440" tIns="45720" rIns="91440" bIns="45720" anchor="t" anchorCtr="0">
                        <a:spAutoFit/>
                      </wps:bodyPr>
                    </wps:wsp>
                  </a:graphicData>
                </a:graphic>
              </wp:inline>
            </w:drawing>
          </mc:Choice>
          <mc:Fallback>
            <w:pict>
              <v:shapetype w14:anchorId="20374DBB" id="_x0000_t202" coordsize="21600,21600" o:spt="202" path="m,l,21600r21600,l21600,xe">
                <v:stroke joinstyle="miter"/>
                <v:path gradientshapeok="t" o:connecttype="rect"/>
              </v:shapetype>
              <v:shape id="Text Box 2" o:spid="_x0000_s1026" type="#_x0000_t202" style="width:490.15pt;height:110.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">
                <v:textbox style="mso-fit-shape-to-text:t">
                  <w:txbxContent>
                    <w:p w14:paraId="5582D7AA" w14:textId="77777777" w:rsidR="00621379" w:rsidRDefault="00621379" w:rsidP="00621379">
                      <w:pPr>
                        <w:rPr>
                          <w:rFonts w:asciiTheme="minorHAnsi" w:hAnsiTheme="minorHAnsi" w:cstheme="minorHAnsi"/>
                          <w:b/>
                          <w:bCs/>
                        </w:rPr>
                      </w:pPr>
                      <w:r>
                        <w:rPr>
                          <w:rFonts w:asciiTheme="minorHAnsi" w:hAnsiTheme="minorHAnsi" w:cstheme="minorHAnsi"/>
                          <w:b/>
                          <w:bCs/>
                        </w:rPr>
                        <w:t>A Note about Yes/No Questions</w:t>
                      </w:r>
                    </w:p>
                    <w:p w14:paraId="17987891" w14:textId="77777777" w:rsidR="00621379" w:rsidRDefault="00621379" w:rsidP="00621379">
                      <w:pPr>
                        <w:rPr>
                          <w:rFonts w:asciiTheme="minorHAnsi" w:hAnsiTheme="minorHAnsi" w:cstheme="minorHAnsi"/>
                          <w:b/>
                          <w:bCs/>
                        </w:rPr>
                      </w:pPr>
                    </w:p>
                    <w:p w14:paraId="4F56040E" w14:textId="77777777" w:rsidR="00621379" w:rsidRDefault="00621379" w:rsidP="00621379">
                      <w:pPr>
                        <w:ind w:firstLine="720"/>
                        <w:rPr>
                          <w:rFonts w:asciiTheme="minorHAnsi" w:hAnsiTheme="minorHAnsi" w:cstheme="minorHAnsi"/>
                        </w:rPr>
                      </w:pPr>
                      <w:r w:rsidRPr="00EA6F68">
                        <w:rPr>
                          <w:rFonts w:asciiTheme="minorHAnsi" w:hAnsiTheme="minorHAnsi" w:cstheme="minorHAnsi"/>
                        </w:rPr>
                        <w:t>Do not assume that yes/no questions are the simplest type of question. To understand a yes/no question, the child must comprehend the question and then determine whether yes or no communicates their intended response. "Yes” and “no” do not have consistent meanings. Their meaning depends on the question. For example:</w:t>
                      </w:r>
                    </w:p>
                    <w:p w14:paraId="31E65B76" w14:textId="77777777" w:rsidR="00621379" w:rsidRDefault="00621379" w:rsidP="00621379">
                      <w:pPr>
                        <w:pStyle w:val="ListParagraph"/>
                        <w:numPr>
                          <w:ilvl w:val="0"/>
                          <w:numId w:val="2"/>
                        </w:numPr>
                        <w:rPr>
                          <w:rFonts w:asciiTheme="minorHAnsi" w:hAnsiTheme="minorHAnsi" w:cstheme="minorHAnsi"/>
                        </w:rPr>
                      </w:pPr>
                      <w:r w:rsidRPr="00EA6F68">
                        <w:rPr>
                          <w:rFonts w:asciiTheme="minorHAnsi" w:hAnsiTheme="minorHAnsi" w:cstheme="minorHAnsi"/>
                        </w:rPr>
                        <w:t>Do you want help</w:t>
                      </w:r>
                      <w:r>
                        <w:rPr>
                          <w:rFonts w:asciiTheme="minorHAnsi" w:hAnsiTheme="minorHAnsi" w:cstheme="minorHAnsi"/>
                        </w:rPr>
                        <w:t>?</w:t>
                      </w:r>
                      <w:r w:rsidRPr="00EA6F68">
                        <w:rPr>
                          <w:rFonts w:asciiTheme="minorHAnsi" w:hAnsiTheme="minorHAnsi" w:cstheme="minorHAnsi"/>
                        </w:rPr>
                        <w:t xml:space="preserve">    Yes = help; No = continue independently </w:t>
                      </w:r>
                    </w:p>
                    <w:p w14:paraId="6D4F978E" w14:textId="77777777" w:rsidR="00621379" w:rsidRPr="00EA6F68" w:rsidRDefault="00621379" w:rsidP="00621379">
                      <w:pPr>
                        <w:pStyle w:val="ListParagraph"/>
                        <w:numPr>
                          <w:ilvl w:val="0"/>
                          <w:numId w:val="2"/>
                        </w:numPr>
                        <w:rPr>
                          <w:rFonts w:asciiTheme="minorHAnsi" w:hAnsiTheme="minorHAnsi" w:cstheme="minorHAnsi"/>
                        </w:rPr>
                      </w:pPr>
                      <w:r w:rsidRPr="00EA6F68">
                        <w:rPr>
                          <w:rFonts w:asciiTheme="minorHAnsi" w:hAnsiTheme="minorHAnsi" w:cstheme="minorHAnsi"/>
                        </w:rPr>
                        <w:t>Do you want to do it by yourself?   Yes = continue independently; No = help</w:t>
                      </w:r>
                    </w:p>
                    <w:p w14:paraId="21760CB0" w14:textId="77777777" w:rsidR="00621379" w:rsidRDefault="00621379" w:rsidP="00621379">
                      <w:pPr>
                        <w:ind w:firstLine="720"/>
                        <w:rPr>
                          <w:rFonts w:asciiTheme="minorHAnsi" w:hAnsiTheme="minorHAnsi" w:cstheme="minorHAnsi"/>
                        </w:rPr>
                      </w:pPr>
                      <w:r w:rsidRPr="00EA6F68">
                        <w:rPr>
                          <w:rFonts w:asciiTheme="minorHAnsi" w:hAnsiTheme="minorHAnsi" w:cstheme="minorHAnsi"/>
                        </w:rPr>
                        <w:t xml:space="preserve">This makes </w:t>
                      </w:r>
                      <w:r>
                        <w:rPr>
                          <w:rFonts w:asciiTheme="minorHAnsi" w:hAnsiTheme="minorHAnsi" w:cstheme="minorHAnsi"/>
                        </w:rPr>
                        <w:t xml:space="preserve">yes/no </w:t>
                      </w:r>
                      <w:r w:rsidRPr="00EA6F68">
                        <w:rPr>
                          <w:rFonts w:asciiTheme="minorHAnsi" w:hAnsiTheme="minorHAnsi" w:cstheme="minorHAnsi"/>
                        </w:rPr>
                        <w:t>more abstract than words referring to concrete objects, people, or actions. Often, children respond appropriately to yes/no questions, but do not actually use “yes” or “no” responses. For example, when asked, “Do you want more?” a child may say “more” instead of “yes.” This is an appropriate response, but the child may not actually understand the yes/no question structure. This is not to say yes/no questions should be avoided, but to encourage you to think about when yes/no questions may or may not be appropriate.</w:t>
                      </w:r>
                    </w:p>
                    <w:p w14:paraId="48D17735" w14:textId="77777777" w:rsidR="00621379" w:rsidRDefault="00621379" w:rsidP="00621379"/>
                  </w:txbxContent>
                </v:textbox>
                <w10:anchorlock/>
              </v:shape>
            </w:pict>
          </mc:Fallback>
        </mc:AlternateContent>
      </w:r>
    </w:p>
    <w:p w14:paraId="29AB2C71" w14:textId="0ABF6B68" w:rsidR="006E3088" w:rsidRDefault="002F431A" w:rsidP="009002FF">
      <w:pPr>
        <w:pStyle w:val="Heading1"/>
      </w:pPr>
      <w:proofErr w:type="gramStart"/>
      <w:r w:rsidRPr="002F431A">
        <w:t>Microteach</w:t>
      </w:r>
      <w:proofErr w:type="gramEnd"/>
      <w:r w:rsidRPr="002F431A">
        <w:t xml:space="preserve"> Instructions</w:t>
      </w:r>
    </w:p>
    <w:p w14:paraId="42363092" w14:textId="3D047A33" w:rsidR="00EA6F68" w:rsidRPr="00EA6F68" w:rsidRDefault="00EA6F68" w:rsidP="009002FF">
      <w:pPr>
        <w:pStyle w:val="ListParagraph"/>
        <w:numPr>
          <w:ilvl w:val="0"/>
          <w:numId w:val="5"/>
        </w:numPr>
        <w:spacing w:before="120" w:after="120"/>
        <w:rPr>
          <w:rFonts w:asciiTheme="minorHAnsi" w:hAnsiTheme="minorHAnsi" w:cstheme="minorHAnsi"/>
        </w:rPr>
      </w:pPr>
      <w:r w:rsidRPr="00EA6F68">
        <w:rPr>
          <w:rFonts w:asciiTheme="minorHAnsi" w:hAnsiTheme="minorHAnsi" w:cstheme="minorHAnsi"/>
        </w:rPr>
        <w:t>Develop a lesson plan in which you choose a specific technique(s) for the microteach. You can choose one or more of the following situations to practice your technique:</w:t>
      </w:r>
    </w:p>
    <w:p w14:paraId="33F22050" w14:textId="25BA37A5" w:rsidR="00EA6F68" w:rsidRPr="00EA6F68" w:rsidRDefault="00EA6F68" w:rsidP="009002FF">
      <w:pPr>
        <w:pStyle w:val="ListParagraph"/>
        <w:numPr>
          <w:ilvl w:val="1"/>
          <w:numId w:val="5"/>
        </w:numPr>
        <w:spacing w:before="120" w:after="120"/>
        <w:rPr>
          <w:rFonts w:asciiTheme="minorHAnsi" w:hAnsiTheme="minorHAnsi" w:cstheme="minorHAnsi"/>
        </w:rPr>
      </w:pPr>
      <w:r w:rsidRPr="00EA6F68">
        <w:rPr>
          <w:rFonts w:asciiTheme="minorHAnsi" w:hAnsiTheme="minorHAnsi" w:cstheme="minorHAnsi"/>
        </w:rPr>
        <w:t>Focus on spontaneous communication during a daily routine.</w:t>
      </w:r>
    </w:p>
    <w:p w14:paraId="6ACE7DA5" w14:textId="75B5E84D" w:rsidR="00EA6F68" w:rsidRPr="00EA6F68" w:rsidRDefault="00EA6F68" w:rsidP="009002FF">
      <w:pPr>
        <w:pStyle w:val="ListParagraph"/>
        <w:numPr>
          <w:ilvl w:val="1"/>
          <w:numId w:val="5"/>
        </w:numPr>
        <w:spacing w:before="120" w:after="120"/>
        <w:rPr>
          <w:rFonts w:asciiTheme="minorHAnsi" w:hAnsiTheme="minorHAnsi" w:cstheme="minorHAnsi"/>
        </w:rPr>
      </w:pPr>
      <w:r w:rsidRPr="00EA6F68">
        <w:rPr>
          <w:rFonts w:asciiTheme="minorHAnsi" w:hAnsiTheme="minorHAnsi" w:cstheme="minorHAnsi"/>
        </w:rPr>
        <w:t>Embed communication activities into choice time or snack time.</w:t>
      </w:r>
    </w:p>
    <w:p w14:paraId="0EB701F4" w14:textId="1A9287EF" w:rsidR="00EA6F68" w:rsidRPr="00EA6F68" w:rsidRDefault="00EA6F68" w:rsidP="009002FF">
      <w:pPr>
        <w:pStyle w:val="ListParagraph"/>
        <w:numPr>
          <w:ilvl w:val="1"/>
          <w:numId w:val="5"/>
        </w:numPr>
        <w:spacing w:before="120" w:after="120"/>
        <w:rPr>
          <w:rFonts w:asciiTheme="minorHAnsi" w:hAnsiTheme="minorHAnsi" w:cstheme="minorHAnsi"/>
        </w:rPr>
      </w:pPr>
      <w:r w:rsidRPr="00EA6F68">
        <w:rPr>
          <w:rFonts w:asciiTheme="minorHAnsi" w:hAnsiTheme="minorHAnsi" w:cstheme="minorHAnsi"/>
        </w:rPr>
        <w:t xml:space="preserve">Think about the skills you may be using already and then decide on how to broaden your use of the strategies during specific daily activities such as story time.   </w:t>
      </w:r>
    </w:p>
    <w:p w14:paraId="1FAC2A4A" w14:textId="06B4568E" w:rsidR="002F431A" w:rsidRDefault="00EA6F68" w:rsidP="009002FF">
      <w:pPr>
        <w:pStyle w:val="ListParagraph"/>
        <w:numPr>
          <w:ilvl w:val="1"/>
          <w:numId w:val="5"/>
        </w:numPr>
        <w:spacing w:before="120" w:after="120"/>
        <w:rPr>
          <w:rFonts w:asciiTheme="minorHAnsi" w:hAnsiTheme="minorHAnsi" w:cstheme="minorHAnsi"/>
        </w:rPr>
      </w:pPr>
      <w:r w:rsidRPr="00EA6F68">
        <w:rPr>
          <w:rFonts w:asciiTheme="minorHAnsi" w:hAnsiTheme="minorHAnsi" w:cstheme="minorHAnsi"/>
        </w:rPr>
        <w:t xml:space="preserve">Bring a preferred toy/or use a toy the child is already playing with when focusing on specific communication skills. </w:t>
      </w:r>
    </w:p>
    <w:p w14:paraId="3F0012FB" w14:textId="5D3A9B62" w:rsidR="002F431A" w:rsidRPr="009002FF" w:rsidRDefault="00EA6F68" w:rsidP="009002FF">
      <w:pPr>
        <w:pStyle w:val="ListParagraph"/>
        <w:numPr>
          <w:ilvl w:val="0"/>
          <w:numId w:val="5"/>
        </w:numPr>
        <w:spacing w:before="120" w:after="120"/>
        <w:rPr>
          <w:rFonts w:asciiTheme="minorHAnsi" w:hAnsiTheme="minorHAnsi" w:cstheme="minorHAnsi"/>
        </w:rPr>
      </w:pPr>
      <w:r w:rsidRPr="00EA6F68">
        <w:rPr>
          <w:rFonts w:asciiTheme="minorHAnsi" w:hAnsiTheme="minorHAnsi" w:cstheme="minorHAnsi"/>
        </w:rPr>
        <w:t>Follow general microteach procedures.</w:t>
      </w:r>
    </w:p>
    <w:p w14:paraId="4ACB8833" w14:textId="6C881AD8" w:rsidR="00EA6F68" w:rsidRPr="002F431A" w:rsidRDefault="002F431A" w:rsidP="009002FF">
      <w:pPr>
        <w:pStyle w:val="Heading1"/>
      </w:pPr>
      <w:r w:rsidRPr="002F431A">
        <w:t>References</w:t>
      </w:r>
    </w:p>
    <w:p w14:paraId="7AA81F90" w14:textId="36F0753A" w:rsidR="00EA6F68" w:rsidRPr="00EA6F68" w:rsidRDefault="00EA6F68" w:rsidP="009002FF">
      <w:pPr>
        <w:spacing w:before="120" w:after="120"/>
        <w:ind w:left="720" w:hanging="720"/>
        <w:rPr>
          <w:rFonts w:asciiTheme="minorHAnsi" w:hAnsiTheme="minorHAnsi" w:cstheme="minorHAnsi"/>
        </w:rPr>
      </w:pPr>
      <w:r w:rsidRPr="00EA6F68">
        <w:rPr>
          <w:rFonts w:asciiTheme="minorHAnsi" w:hAnsiTheme="minorHAnsi" w:cstheme="minorHAnsi"/>
        </w:rPr>
        <w:t xml:space="preserve">Bunce, B. (1995). </w:t>
      </w:r>
      <w:r w:rsidRPr="00621379">
        <w:rPr>
          <w:rFonts w:asciiTheme="minorHAnsi" w:hAnsiTheme="minorHAnsi" w:cstheme="minorHAnsi"/>
          <w:i/>
          <w:iCs/>
        </w:rPr>
        <w:t>Building a language-focused curriculum for the preschool classroom. Volume II: A planning guide.</w:t>
      </w:r>
      <w:r w:rsidRPr="00EA6F68">
        <w:rPr>
          <w:rFonts w:asciiTheme="minorHAnsi" w:hAnsiTheme="minorHAnsi" w:cstheme="minorHAnsi"/>
        </w:rPr>
        <w:t xml:space="preserve"> </w:t>
      </w:r>
      <w:r>
        <w:rPr>
          <w:rFonts w:asciiTheme="minorHAnsi" w:hAnsiTheme="minorHAnsi" w:cstheme="minorHAnsi"/>
        </w:rPr>
        <w:t>Brookes</w:t>
      </w:r>
      <w:r w:rsidRPr="00EA6F68">
        <w:rPr>
          <w:rFonts w:asciiTheme="minorHAnsi" w:hAnsiTheme="minorHAnsi" w:cstheme="minorHAnsi"/>
        </w:rPr>
        <w:t xml:space="preserve">. </w:t>
      </w:r>
    </w:p>
    <w:p w14:paraId="27C50688" w14:textId="5B299EDC" w:rsidR="00EA6F68" w:rsidRPr="00EA6F68" w:rsidRDefault="00EA6F68" w:rsidP="009002FF">
      <w:pPr>
        <w:spacing w:before="120" w:after="120"/>
        <w:ind w:left="720" w:hanging="720"/>
        <w:rPr>
          <w:rFonts w:asciiTheme="minorHAnsi" w:hAnsiTheme="minorHAnsi" w:cstheme="minorHAnsi"/>
        </w:rPr>
      </w:pPr>
      <w:r w:rsidRPr="00EA6F68">
        <w:rPr>
          <w:rFonts w:asciiTheme="minorHAnsi" w:hAnsiTheme="minorHAnsi" w:cstheme="minorHAnsi"/>
        </w:rPr>
        <w:t xml:space="preserve">Cole, K. N., Mills, P.E., Dale, P. S. &amp; Jenkins, J. R. (1996).  Preschool language facilitation methods and child characteristics.  </w:t>
      </w:r>
      <w:r w:rsidRPr="00EA6F68">
        <w:rPr>
          <w:rFonts w:asciiTheme="minorHAnsi" w:hAnsiTheme="minorHAnsi" w:cstheme="minorHAnsi"/>
          <w:i/>
          <w:iCs/>
        </w:rPr>
        <w:t>Journal of Early Intervention, 20</w:t>
      </w:r>
      <w:r w:rsidRPr="00EA6F68">
        <w:rPr>
          <w:rFonts w:asciiTheme="minorHAnsi" w:hAnsiTheme="minorHAnsi" w:cstheme="minorHAnsi"/>
        </w:rPr>
        <w:t>, 113-131.</w:t>
      </w:r>
    </w:p>
    <w:p w14:paraId="09E5B749" w14:textId="66C051D5" w:rsidR="00EA6F68" w:rsidRPr="00EA6F68" w:rsidRDefault="00EA6F68" w:rsidP="009002FF">
      <w:pPr>
        <w:spacing w:before="120" w:after="120"/>
        <w:ind w:left="720" w:hanging="720"/>
        <w:rPr>
          <w:rFonts w:asciiTheme="minorHAnsi" w:hAnsiTheme="minorHAnsi" w:cstheme="minorHAnsi"/>
        </w:rPr>
      </w:pPr>
      <w:r w:rsidRPr="00EA6F68">
        <w:rPr>
          <w:rFonts w:asciiTheme="minorHAnsi" w:hAnsiTheme="minorHAnsi" w:cstheme="minorHAnsi"/>
        </w:rPr>
        <w:t xml:space="preserve">Fey, M. (1984).  Language intervention with young children. San Diego: College-Hill Press. </w:t>
      </w:r>
    </w:p>
    <w:p w14:paraId="594DE702" w14:textId="2ED2E0F0" w:rsidR="00EA6F68" w:rsidRPr="00EA6F68" w:rsidRDefault="00EA6F68" w:rsidP="009002FF">
      <w:pPr>
        <w:spacing w:before="120" w:after="120"/>
        <w:ind w:left="720" w:hanging="720"/>
        <w:rPr>
          <w:rFonts w:asciiTheme="minorHAnsi" w:hAnsiTheme="minorHAnsi" w:cstheme="minorHAnsi"/>
        </w:rPr>
      </w:pPr>
      <w:r w:rsidRPr="00EA6F68">
        <w:rPr>
          <w:rFonts w:asciiTheme="minorHAnsi" w:hAnsiTheme="minorHAnsi" w:cstheme="minorHAnsi"/>
        </w:rPr>
        <w:t xml:space="preserve">Harrington, E. K., &amp; Hadley, P. A. (2024). A </w:t>
      </w:r>
      <w:r w:rsidR="00621379">
        <w:rPr>
          <w:rFonts w:asciiTheme="minorHAnsi" w:hAnsiTheme="minorHAnsi" w:cstheme="minorHAnsi"/>
        </w:rPr>
        <w:t>b</w:t>
      </w:r>
      <w:r w:rsidRPr="00EA6F68">
        <w:rPr>
          <w:rFonts w:asciiTheme="minorHAnsi" w:hAnsiTheme="minorHAnsi" w:cstheme="minorHAnsi"/>
        </w:rPr>
        <w:t xml:space="preserve">rief </w:t>
      </w:r>
      <w:r w:rsidR="00621379">
        <w:rPr>
          <w:rFonts w:asciiTheme="minorHAnsi" w:hAnsiTheme="minorHAnsi" w:cstheme="minorHAnsi"/>
        </w:rPr>
        <w:t>i</w:t>
      </w:r>
      <w:r w:rsidRPr="00EA6F68">
        <w:rPr>
          <w:rFonts w:asciiTheme="minorHAnsi" w:hAnsiTheme="minorHAnsi" w:cstheme="minorHAnsi"/>
        </w:rPr>
        <w:t xml:space="preserve">ntervention to </w:t>
      </w:r>
      <w:r w:rsidR="00621379">
        <w:rPr>
          <w:rFonts w:asciiTheme="minorHAnsi" w:hAnsiTheme="minorHAnsi" w:cstheme="minorHAnsi"/>
        </w:rPr>
        <w:t>t</w:t>
      </w:r>
      <w:r w:rsidRPr="00EA6F68">
        <w:rPr>
          <w:rFonts w:asciiTheme="minorHAnsi" w:hAnsiTheme="minorHAnsi" w:cstheme="minorHAnsi"/>
        </w:rPr>
        <w:t xml:space="preserve">each </w:t>
      </w:r>
      <w:r w:rsidR="00621379">
        <w:rPr>
          <w:rFonts w:asciiTheme="minorHAnsi" w:hAnsiTheme="minorHAnsi" w:cstheme="minorHAnsi"/>
        </w:rPr>
        <w:t>p</w:t>
      </w:r>
      <w:r w:rsidRPr="00EA6F68">
        <w:rPr>
          <w:rFonts w:asciiTheme="minorHAnsi" w:hAnsiTheme="minorHAnsi" w:cstheme="minorHAnsi"/>
        </w:rPr>
        <w:t xml:space="preserve">arents </w:t>
      </w:r>
      <w:r w:rsidR="00621379">
        <w:rPr>
          <w:rFonts w:asciiTheme="minorHAnsi" w:hAnsiTheme="minorHAnsi" w:cstheme="minorHAnsi"/>
        </w:rPr>
        <w:t>n</w:t>
      </w:r>
      <w:r w:rsidRPr="00EA6F68">
        <w:rPr>
          <w:rFonts w:asciiTheme="minorHAnsi" w:hAnsiTheme="minorHAnsi" w:cstheme="minorHAnsi"/>
        </w:rPr>
        <w:t xml:space="preserve">aturalistic </w:t>
      </w:r>
      <w:r w:rsidR="00621379">
        <w:rPr>
          <w:rFonts w:asciiTheme="minorHAnsi" w:hAnsiTheme="minorHAnsi" w:cstheme="minorHAnsi"/>
        </w:rPr>
        <w:t>la</w:t>
      </w:r>
      <w:r w:rsidRPr="00EA6F68">
        <w:rPr>
          <w:rFonts w:asciiTheme="minorHAnsi" w:hAnsiTheme="minorHAnsi" w:cstheme="minorHAnsi"/>
        </w:rPr>
        <w:t xml:space="preserve">nguage </w:t>
      </w:r>
      <w:r w:rsidR="00621379">
        <w:rPr>
          <w:rFonts w:asciiTheme="minorHAnsi" w:hAnsiTheme="minorHAnsi" w:cstheme="minorHAnsi"/>
        </w:rPr>
        <w:t>f</w:t>
      </w:r>
      <w:r w:rsidRPr="00EA6F68">
        <w:rPr>
          <w:rFonts w:asciiTheme="minorHAnsi" w:hAnsiTheme="minorHAnsi" w:cstheme="minorHAnsi"/>
        </w:rPr>
        <w:t xml:space="preserve">acilitation </w:t>
      </w:r>
      <w:r w:rsidR="00621379">
        <w:rPr>
          <w:rFonts w:asciiTheme="minorHAnsi" w:hAnsiTheme="minorHAnsi" w:cstheme="minorHAnsi"/>
        </w:rPr>
        <w:t>s</w:t>
      </w:r>
      <w:r w:rsidRPr="00EA6F68">
        <w:rPr>
          <w:rFonts w:asciiTheme="minorHAnsi" w:hAnsiTheme="minorHAnsi" w:cstheme="minorHAnsi"/>
        </w:rPr>
        <w:t xml:space="preserve">trategies. </w:t>
      </w:r>
      <w:r w:rsidRPr="00621379">
        <w:rPr>
          <w:rFonts w:asciiTheme="minorHAnsi" w:hAnsiTheme="minorHAnsi" w:cstheme="minorHAnsi"/>
          <w:i/>
          <w:iCs/>
        </w:rPr>
        <w:t xml:space="preserve">American </w:t>
      </w:r>
      <w:r w:rsidR="00621379" w:rsidRPr="00621379">
        <w:rPr>
          <w:rFonts w:asciiTheme="minorHAnsi" w:hAnsiTheme="minorHAnsi" w:cstheme="minorHAnsi"/>
          <w:i/>
          <w:iCs/>
        </w:rPr>
        <w:t>Journal of Speech-Language Pathology</w:t>
      </w:r>
      <w:r w:rsidRPr="00621379">
        <w:rPr>
          <w:rFonts w:asciiTheme="minorHAnsi" w:hAnsiTheme="minorHAnsi" w:cstheme="minorHAnsi"/>
          <w:i/>
          <w:iCs/>
        </w:rPr>
        <w:t>, 33</w:t>
      </w:r>
      <w:r w:rsidRPr="00EA6F68">
        <w:rPr>
          <w:rFonts w:asciiTheme="minorHAnsi" w:hAnsiTheme="minorHAnsi" w:cstheme="minorHAnsi"/>
        </w:rPr>
        <w:t xml:space="preserve">(2), 990–1003. https://doi.org/10.1044/2023_AJSLP-23-00146 </w:t>
      </w:r>
    </w:p>
    <w:p w14:paraId="602B37DA" w14:textId="3D203DEE" w:rsidR="00EA6F68" w:rsidRPr="00EA6F68" w:rsidRDefault="00EA6F68" w:rsidP="009002FF">
      <w:pPr>
        <w:spacing w:before="120" w:after="120"/>
        <w:ind w:left="720" w:hanging="720"/>
        <w:rPr>
          <w:rFonts w:asciiTheme="minorHAnsi" w:hAnsiTheme="minorHAnsi" w:cstheme="minorHAnsi"/>
        </w:rPr>
      </w:pPr>
      <w:r w:rsidRPr="00EA6F68">
        <w:rPr>
          <w:rFonts w:asciiTheme="minorHAnsi" w:hAnsiTheme="minorHAnsi" w:cstheme="minorHAnsi"/>
        </w:rPr>
        <w:t xml:space="preserve">Lowry, L. (2015, January 15). Was that intentional? Helping young children with communication delays send purposeful messages. The Hanen Centre. https://www.hanen.org/information-tips/was-that-intentional   </w:t>
      </w:r>
    </w:p>
    <w:p w14:paraId="2FD2FFF3" w14:textId="7E38EE2D" w:rsidR="00EA6F68" w:rsidRPr="00EA6F68" w:rsidRDefault="00EA6F68" w:rsidP="009002FF">
      <w:pPr>
        <w:spacing w:before="120" w:after="120"/>
        <w:ind w:left="720" w:hanging="720"/>
        <w:rPr>
          <w:rFonts w:asciiTheme="minorHAnsi" w:hAnsiTheme="minorHAnsi" w:cstheme="minorHAnsi"/>
        </w:rPr>
      </w:pPr>
      <w:r w:rsidRPr="00EA6F68">
        <w:rPr>
          <w:rFonts w:asciiTheme="minorHAnsi" w:hAnsiTheme="minorHAnsi" w:cstheme="minorHAnsi"/>
        </w:rPr>
        <w:lastRenderedPageBreak/>
        <w:t xml:space="preserve">McCathren, R. B., &amp; Watson, A. L. (1999). Facilitating the development of intentional communication. </w:t>
      </w:r>
      <w:r w:rsidRPr="00621379">
        <w:rPr>
          <w:rFonts w:asciiTheme="minorHAnsi" w:hAnsiTheme="minorHAnsi" w:cstheme="minorHAnsi"/>
          <w:i/>
          <w:iCs/>
        </w:rPr>
        <w:t>Young Exceptional Children, 3</w:t>
      </w:r>
      <w:r w:rsidRPr="00EA6F68">
        <w:rPr>
          <w:rFonts w:asciiTheme="minorHAnsi" w:hAnsiTheme="minorHAnsi" w:cstheme="minorHAnsi"/>
        </w:rPr>
        <w:t>(1), 12–19.</w:t>
      </w:r>
      <w:r>
        <w:rPr>
          <w:rFonts w:asciiTheme="minorHAnsi" w:hAnsiTheme="minorHAnsi" w:cstheme="minorHAnsi"/>
        </w:rPr>
        <w:t xml:space="preserve"> </w:t>
      </w:r>
      <w:r w:rsidRPr="00EA6F68">
        <w:rPr>
          <w:rFonts w:asciiTheme="minorHAnsi" w:hAnsiTheme="minorHAnsi" w:cstheme="minorHAnsi"/>
        </w:rPr>
        <w:t xml:space="preserve">https://doi.org/10.1177/109625069900300102 </w:t>
      </w:r>
    </w:p>
    <w:p w14:paraId="4A79A096" w14:textId="57717709" w:rsidR="00EA6F68" w:rsidRPr="00EA6F68" w:rsidRDefault="00EA6F68" w:rsidP="009002FF">
      <w:pPr>
        <w:spacing w:before="120" w:after="120"/>
        <w:ind w:left="720" w:hanging="720"/>
        <w:rPr>
          <w:rFonts w:asciiTheme="minorHAnsi" w:hAnsiTheme="minorHAnsi" w:cstheme="minorHAnsi"/>
        </w:rPr>
      </w:pPr>
      <w:r w:rsidRPr="00EA6F68">
        <w:rPr>
          <w:rFonts w:asciiTheme="minorHAnsi" w:hAnsiTheme="minorHAnsi" w:cstheme="minorHAnsi"/>
        </w:rPr>
        <w:t xml:space="preserve">Rice, M. L. &amp; Wilcox, K. A. (1995). </w:t>
      </w:r>
      <w:r w:rsidRPr="00621379">
        <w:rPr>
          <w:rFonts w:asciiTheme="minorHAnsi" w:hAnsiTheme="minorHAnsi" w:cstheme="minorHAnsi"/>
          <w:i/>
          <w:iCs/>
        </w:rPr>
        <w:t>Building a language-focused curriculum of the preschool classroom. Volume I: A foundation for lifelong communication.</w:t>
      </w:r>
      <w:r w:rsidRPr="00EA6F68">
        <w:rPr>
          <w:rFonts w:asciiTheme="minorHAnsi" w:hAnsiTheme="minorHAnsi" w:cstheme="minorHAnsi"/>
        </w:rPr>
        <w:t xml:space="preserve"> </w:t>
      </w:r>
      <w:r w:rsidR="00621379">
        <w:rPr>
          <w:rFonts w:asciiTheme="minorHAnsi" w:hAnsiTheme="minorHAnsi" w:cstheme="minorHAnsi"/>
        </w:rPr>
        <w:t>Brookes.</w:t>
      </w:r>
    </w:p>
    <w:p w14:paraId="5B6A2283" w14:textId="32B1C758" w:rsidR="00EA6F68" w:rsidRPr="00EA6F68" w:rsidRDefault="00EA6F68" w:rsidP="009002FF">
      <w:pPr>
        <w:spacing w:before="120" w:after="120"/>
        <w:ind w:left="720" w:hanging="720"/>
        <w:rPr>
          <w:rFonts w:asciiTheme="minorHAnsi" w:hAnsiTheme="minorHAnsi" w:cstheme="minorHAnsi"/>
        </w:rPr>
      </w:pPr>
      <w:r w:rsidRPr="00EA6F68">
        <w:rPr>
          <w:rFonts w:asciiTheme="minorHAnsi" w:hAnsiTheme="minorHAnsi" w:cstheme="minorHAnsi"/>
        </w:rPr>
        <w:t xml:space="preserve">Rowe, M. L., &amp; Snow, C. E. (2020). Analyzing input quality along three dimensions: Interactive, linguistic, and conceptual. </w:t>
      </w:r>
      <w:r w:rsidRPr="00621379">
        <w:rPr>
          <w:rFonts w:asciiTheme="minorHAnsi" w:hAnsiTheme="minorHAnsi" w:cstheme="minorHAnsi"/>
          <w:i/>
          <w:iCs/>
        </w:rPr>
        <w:t>Journal of Child Language, 47</w:t>
      </w:r>
      <w:r w:rsidRPr="00EA6F68">
        <w:rPr>
          <w:rFonts w:asciiTheme="minorHAnsi" w:hAnsiTheme="minorHAnsi" w:cstheme="minorHAnsi"/>
        </w:rPr>
        <w:t xml:space="preserve">(1), 5–21. https://doi.org/10.1017/S0305000919000655 </w:t>
      </w:r>
    </w:p>
    <w:p w14:paraId="4B71C267" w14:textId="1DA999AA" w:rsidR="00EA6F68" w:rsidRPr="00EA6F68" w:rsidRDefault="00EA6F68" w:rsidP="009002FF">
      <w:pPr>
        <w:spacing w:before="120" w:after="120"/>
        <w:ind w:left="720" w:hanging="720"/>
        <w:rPr>
          <w:rFonts w:asciiTheme="minorHAnsi" w:hAnsiTheme="minorHAnsi" w:cstheme="minorHAnsi"/>
        </w:rPr>
      </w:pPr>
      <w:r w:rsidRPr="00EA6F68">
        <w:rPr>
          <w:rFonts w:asciiTheme="minorHAnsi" w:hAnsiTheme="minorHAnsi" w:cstheme="minorHAnsi"/>
        </w:rPr>
        <w:t xml:space="preserve">Siegel-Causey, E., &amp; Guess, D. (1989). </w:t>
      </w:r>
      <w:r w:rsidRPr="00621379">
        <w:rPr>
          <w:rFonts w:asciiTheme="minorHAnsi" w:hAnsiTheme="minorHAnsi" w:cstheme="minorHAnsi"/>
          <w:i/>
          <w:iCs/>
        </w:rPr>
        <w:t xml:space="preserve">Enhancing </w:t>
      </w:r>
      <w:proofErr w:type="spellStart"/>
      <w:r w:rsidRPr="00621379">
        <w:rPr>
          <w:rFonts w:asciiTheme="minorHAnsi" w:hAnsiTheme="minorHAnsi" w:cstheme="minorHAnsi"/>
          <w:i/>
          <w:iCs/>
        </w:rPr>
        <w:t>nonsymbolic</w:t>
      </w:r>
      <w:proofErr w:type="spellEnd"/>
      <w:r w:rsidRPr="00621379">
        <w:rPr>
          <w:rFonts w:asciiTheme="minorHAnsi" w:hAnsiTheme="minorHAnsi" w:cstheme="minorHAnsi"/>
          <w:i/>
          <w:iCs/>
        </w:rPr>
        <w:t xml:space="preserve"> communication interactions among learners with severe disabilities.</w:t>
      </w:r>
      <w:r w:rsidRPr="00EA6F68">
        <w:rPr>
          <w:rFonts w:asciiTheme="minorHAnsi" w:hAnsiTheme="minorHAnsi" w:cstheme="minorHAnsi"/>
        </w:rPr>
        <w:t xml:space="preserve">  </w:t>
      </w:r>
      <w:r w:rsidR="00621379">
        <w:rPr>
          <w:rFonts w:asciiTheme="minorHAnsi" w:hAnsiTheme="minorHAnsi" w:cstheme="minorHAnsi"/>
        </w:rPr>
        <w:t>Brookes.</w:t>
      </w:r>
    </w:p>
    <w:p w14:paraId="1F2E7C19" w14:textId="7825DC50" w:rsidR="00EA6F68" w:rsidRPr="00EA6F68" w:rsidRDefault="00EA6F68" w:rsidP="009002FF">
      <w:pPr>
        <w:spacing w:before="120" w:after="120"/>
        <w:ind w:left="720" w:hanging="720"/>
        <w:rPr>
          <w:rFonts w:asciiTheme="minorHAnsi" w:hAnsiTheme="minorHAnsi" w:cstheme="minorHAnsi"/>
        </w:rPr>
      </w:pPr>
      <w:proofErr w:type="spellStart"/>
      <w:r w:rsidRPr="00EA6F68">
        <w:rPr>
          <w:rFonts w:asciiTheme="minorHAnsi" w:hAnsiTheme="minorHAnsi" w:cstheme="minorHAnsi"/>
        </w:rPr>
        <w:t>ToddlerTalk</w:t>
      </w:r>
      <w:proofErr w:type="spellEnd"/>
      <w:r w:rsidRPr="00EA6F68">
        <w:rPr>
          <w:rFonts w:asciiTheme="minorHAnsi" w:hAnsiTheme="minorHAnsi" w:cstheme="minorHAnsi"/>
        </w:rPr>
        <w:t xml:space="preserve">. (n.d.). </w:t>
      </w:r>
      <w:proofErr w:type="spellStart"/>
      <w:r w:rsidRPr="00EA6F68">
        <w:rPr>
          <w:rFonts w:asciiTheme="minorHAnsi" w:hAnsiTheme="minorHAnsi" w:cstheme="minorHAnsi"/>
        </w:rPr>
        <w:t>ToddlerTalk</w:t>
      </w:r>
      <w:proofErr w:type="spellEnd"/>
      <w:r w:rsidRPr="00EA6F68">
        <w:rPr>
          <w:rFonts w:asciiTheme="minorHAnsi" w:hAnsiTheme="minorHAnsi" w:cstheme="minorHAnsi"/>
        </w:rPr>
        <w:t xml:space="preserve">. https://tttrial.my.canva.site/toddlertalklandingpage/ </w:t>
      </w:r>
    </w:p>
    <w:p w14:paraId="4533138B" w14:textId="555B87B3" w:rsidR="002F431A" w:rsidRPr="002F431A" w:rsidRDefault="00EA6F68" w:rsidP="009002FF">
      <w:pPr>
        <w:spacing w:before="120" w:after="120"/>
        <w:ind w:left="720" w:hanging="720"/>
        <w:rPr>
          <w:rFonts w:asciiTheme="minorHAnsi" w:hAnsiTheme="minorHAnsi" w:cstheme="minorHAnsi"/>
        </w:rPr>
      </w:pPr>
      <w:r w:rsidRPr="00EA6F68">
        <w:rPr>
          <w:rFonts w:asciiTheme="minorHAnsi" w:hAnsiTheme="minorHAnsi" w:cstheme="minorHAnsi"/>
        </w:rPr>
        <w:t xml:space="preserve">Weitzman, E. (2017). </w:t>
      </w:r>
      <w:r w:rsidRPr="00621379">
        <w:rPr>
          <w:rFonts w:asciiTheme="minorHAnsi" w:hAnsiTheme="minorHAnsi" w:cstheme="minorHAnsi"/>
          <w:i/>
          <w:iCs/>
        </w:rPr>
        <w:t>It takes two to talk: A practical guide for parents of children with language delays (5th ed.).</w:t>
      </w:r>
      <w:r w:rsidRPr="00EA6F68">
        <w:rPr>
          <w:rFonts w:asciiTheme="minorHAnsi" w:hAnsiTheme="minorHAnsi" w:cstheme="minorHAnsi"/>
        </w:rPr>
        <w:t xml:space="preserve"> The Hanen Centre.</w:t>
      </w:r>
    </w:p>
    <w:sectPr w:rsidR="002F431A" w:rsidRPr="002F431A">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AC4AC7" w14:textId="77777777" w:rsidR="00932449" w:rsidRDefault="00932449" w:rsidP="006C11EF">
      <w:r>
        <w:separator/>
      </w:r>
    </w:p>
  </w:endnote>
  <w:endnote w:type="continuationSeparator" w:id="0">
    <w:p w14:paraId="6A765466" w14:textId="77777777" w:rsidR="00932449" w:rsidRDefault="00932449" w:rsidP="006C11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E99B06" w14:textId="77777777" w:rsidR="009002FF" w:rsidRDefault="009002F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5499C2" w14:textId="219910B5" w:rsidR="009002FF" w:rsidRPr="009002FF" w:rsidRDefault="009002FF">
    <w:pPr>
      <w:pStyle w:val="Footer"/>
      <w:rPr>
        <w:rFonts w:asciiTheme="minorHAnsi" w:hAnsiTheme="minorHAnsi" w:cstheme="minorHAnsi"/>
        <w:i/>
        <w:iCs/>
      </w:rPr>
    </w:pPr>
    <w:r w:rsidRPr="009002FF">
      <w:rPr>
        <w:rFonts w:asciiTheme="minorHAnsi" w:hAnsiTheme="minorHAnsi" w:cstheme="minorHAnsi"/>
        <w:i/>
        <w:iCs/>
      </w:rPr>
      <w:t>Revised 9/4/26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6839DF" w14:textId="77777777" w:rsidR="009002FF" w:rsidRDefault="009002F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6626F1" w14:textId="77777777" w:rsidR="00932449" w:rsidRDefault="00932449" w:rsidP="006C11EF">
      <w:r>
        <w:separator/>
      </w:r>
    </w:p>
  </w:footnote>
  <w:footnote w:type="continuationSeparator" w:id="0">
    <w:p w14:paraId="5C4790B7" w14:textId="77777777" w:rsidR="00932449" w:rsidRDefault="00932449" w:rsidP="006C11E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683BE2" w14:textId="77777777" w:rsidR="009002FF" w:rsidRDefault="009002F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rebuchet MS" w:hAnsi="Trebuchet MS"/>
      </w:rPr>
      <w:id w:val="-1278564388"/>
      <w:docPartObj>
        <w:docPartGallery w:val="Page Numbers (Top of Page)"/>
        <w:docPartUnique/>
      </w:docPartObj>
    </w:sdtPr>
    <w:sdtEndPr>
      <w:rPr>
        <w:rFonts w:asciiTheme="minorHAnsi" w:hAnsiTheme="minorHAnsi" w:cstheme="minorHAnsi"/>
        <w:noProof/>
      </w:rPr>
    </w:sdtEndPr>
    <w:sdtContent>
      <w:p w14:paraId="218AEAA3" w14:textId="7842AEEC" w:rsidR="006C11EF" w:rsidRPr="009002FF" w:rsidRDefault="006C11EF">
        <w:pPr>
          <w:pStyle w:val="Header"/>
          <w:jc w:val="right"/>
          <w:rPr>
            <w:rFonts w:asciiTheme="minorHAnsi" w:hAnsiTheme="minorHAnsi" w:cstheme="minorHAnsi"/>
          </w:rPr>
        </w:pPr>
        <w:r w:rsidRPr="009002FF">
          <w:rPr>
            <w:rFonts w:asciiTheme="minorHAnsi" w:hAnsiTheme="minorHAnsi" w:cstheme="minorHAnsi"/>
          </w:rPr>
          <w:fldChar w:fldCharType="begin"/>
        </w:r>
        <w:r w:rsidRPr="009002FF">
          <w:rPr>
            <w:rFonts w:asciiTheme="minorHAnsi" w:hAnsiTheme="minorHAnsi" w:cstheme="minorHAnsi"/>
          </w:rPr>
          <w:instrText xml:space="preserve"> PAGE   \* MERGEFORMAT </w:instrText>
        </w:r>
        <w:r w:rsidRPr="009002FF">
          <w:rPr>
            <w:rFonts w:asciiTheme="minorHAnsi" w:hAnsiTheme="minorHAnsi" w:cstheme="minorHAnsi"/>
          </w:rPr>
          <w:fldChar w:fldCharType="separate"/>
        </w:r>
        <w:r w:rsidRPr="009002FF">
          <w:rPr>
            <w:rFonts w:asciiTheme="minorHAnsi" w:hAnsiTheme="minorHAnsi" w:cstheme="minorHAnsi"/>
            <w:noProof/>
          </w:rPr>
          <w:t>2</w:t>
        </w:r>
        <w:r w:rsidRPr="009002FF">
          <w:rPr>
            <w:rFonts w:asciiTheme="minorHAnsi" w:hAnsiTheme="minorHAnsi" w:cstheme="minorHAnsi"/>
            <w:noProof/>
          </w:rPr>
          <w:fldChar w:fldCharType="end"/>
        </w:r>
      </w:p>
    </w:sdtContent>
  </w:sdt>
  <w:p w14:paraId="39CBC240" w14:textId="77777777" w:rsidR="006C11EF" w:rsidRDefault="006C11E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676F87" w14:textId="77777777" w:rsidR="009002FF" w:rsidRDefault="009002F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F13DD1"/>
    <w:multiLevelType w:val="hybridMultilevel"/>
    <w:tmpl w:val="99D8A0D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D617E8C"/>
    <w:multiLevelType w:val="hybridMultilevel"/>
    <w:tmpl w:val="F2D43630"/>
    <w:lvl w:ilvl="0" w:tplc="04090015">
      <w:start w:val="1"/>
      <w:numFmt w:val="upperLetter"/>
      <w:lvlText w:val="%1."/>
      <w:lvlJc w:val="left"/>
      <w:pPr>
        <w:ind w:left="720" w:hanging="360"/>
      </w:pPr>
      <w:rPr>
        <w:rFonts w:hint="default"/>
      </w:rPr>
    </w:lvl>
    <w:lvl w:ilvl="1" w:tplc="514C60DE">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132267E"/>
    <w:multiLevelType w:val="hybridMultilevel"/>
    <w:tmpl w:val="BC7EBC6A"/>
    <w:lvl w:ilvl="0" w:tplc="E33046B8">
      <w:start w:val="1"/>
      <w:numFmt w:val="decimal"/>
      <w:lvlText w:val="%1."/>
      <w:lvlJc w:val="left"/>
      <w:pPr>
        <w:ind w:left="720" w:hanging="360"/>
      </w:pPr>
      <w:rPr>
        <w:rFonts w:hint="default"/>
        <w:b w:val="0"/>
        <w:bCs w:val="0"/>
      </w:rPr>
    </w:lvl>
    <w:lvl w:ilvl="1" w:tplc="ABDC9A6A">
      <w:start w:val="1"/>
      <w:numFmt w:val="lowerLetter"/>
      <w:lvlText w:val="%2."/>
      <w:lvlJc w:val="left"/>
      <w:pPr>
        <w:ind w:left="1440" w:hanging="360"/>
      </w:pPr>
      <w:rPr>
        <w:b w:val="0"/>
        <w:bCs w:val="0"/>
      </w:rPr>
    </w:lvl>
    <w:lvl w:ilvl="2" w:tplc="B588C8B2">
      <w:start w:val="1"/>
      <w:numFmt w:val="lowerRoman"/>
      <w:lvlText w:val="%3."/>
      <w:lvlJc w:val="right"/>
      <w:pPr>
        <w:ind w:left="2160" w:hanging="180"/>
      </w:pPr>
      <w:rPr>
        <w:b w:val="0"/>
        <w:bCs w:val="0"/>
      </w:r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4D20CC2"/>
    <w:multiLevelType w:val="hybridMultilevel"/>
    <w:tmpl w:val="2A8475F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681C49B7"/>
    <w:multiLevelType w:val="hybridMultilevel"/>
    <w:tmpl w:val="77EAEFBA"/>
    <w:lvl w:ilvl="0" w:tplc="E33046B8">
      <w:start w:val="1"/>
      <w:numFmt w:val="decimal"/>
      <w:lvlText w:val="%1."/>
      <w:lvlJc w:val="left"/>
      <w:pPr>
        <w:ind w:left="720" w:hanging="360"/>
      </w:pPr>
      <w:rPr>
        <w:rFonts w:hint="default"/>
        <w:b w:val="0"/>
        <w:b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CE645DB"/>
    <w:multiLevelType w:val="hybridMultilevel"/>
    <w:tmpl w:val="3078C734"/>
    <w:lvl w:ilvl="0" w:tplc="0409001B">
      <w:start w:val="1"/>
      <w:numFmt w:val="lowerRoman"/>
      <w:lvlText w:val="%1."/>
      <w:lvlJc w:val="right"/>
      <w:pPr>
        <w:ind w:left="2160" w:hanging="18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77207901">
    <w:abstractNumId w:val="2"/>
  </w:num>
  <w:num w:numId="2" w16cid:durableId="159859280">
    <w:abstractNumId w:val="3"/>
  </w:num>
  <w:num w:numId="3" w16cid:durableId="774717183">
    <w:abstractNumId w:val="0"/>
  </w:num>
  <w:num w:numId="4" w16cid:durableId="907807399">
    <w:abstractNumId w:val="1"/>
  </w:num>
  <w:num w:numId="5" w16cid:durableId="32118827">
    <w:abstractNumId w:val="4"/>
  </w:num>
  <w:num w:numId="6" w16cid:durableId="175335243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431A"/>
    <w:rsid w:val="00020F14"/>
    <w:rsid w:val="000D4D61"/>
    <w:rsid w:val="002F431A"/>
    <w:rsid w:val="003A192D"/>
    <w:rsid w:val="004D7400"/>
    <w:rsid w:val="00621379"/>
    <w:rsid w:val="006C11EF"/>
    <w:rsid w:val="006E3088"/>
    <w:rsid w:val="007F10DB"/>
    <w:rsid w:val="008331EA"/>
    <w:rsid w:val="00873539"/>
    <w:rsid w:val="009002FF"/>
    <w:rsid w:val="00932449"/>
    <w:rsid w:val="00AF4520"/>
    <w:rsid w:val="00CC4DDA"/>
    <w:rsid w:val="00EA6F68"/>
    <w:rsid w:val="00F165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1CDA17"/>
  <w15:chartTrackingRefBased/>
  <w15:docId w15:val="{51340990-3ACA-47B0-B16D-1B585F22FD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4"/>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002FF"/>
    <w:pPr>
      <w:spacing w:before="120" w:after="120"/>
      <w:outlineLvl w:val="0"/>
    </w:pPr>
    <w:rPr>
      <w:rFonts w:asciiTheme="minorHAnsi" w:hAnsiTheme="minorHAnsi" w:cstheme="minorHAnsi"/>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C11EF"/>
    <w:pPr>
      <w:tabs>
        <w:tab w:val="center" w:pos="4680"/>
        <w:tab w:val="right" w:pos="9360"/>
      </w:tabs>
    </w:pPr>
  </w:style>
  <w:style w:type="character" w:customStyle="1" w:styleId="HeaderChar">
    <w:name w:val="Header Char"/>
    <w:basedOn w:val="DefaultParagraphFont"/>
    <w:link w:val="Header"/>
    <w:uiPriority w:val="99"/>
    <w:rsid w:val="006C11EF"/>
  </w:style>
  <w:style w:type="paragraph" w:styleId="Footer">
    <w:name w:val="footer"/>
    <w:basedOn w:val="Normal"/>
    <w:link w:val="FooterChar"/>
    <w:uiPriority w:val="99"/>
    <w:unhideWhenUsed/>
    <w:rsid w:val="006C11EF"/>
    <w:pPr>
      <w:tabs>
        <w:tab w:val="center" w:pos="4680"/>
        <w:tab w:val="right" w:pos="9360"/>
      </w:tabs>
    </w:pPr>
  </w:style>
  <w:style w:type="character" w:customStyle="1" w:styleId="FooterChar">
    <w:name w:val="Footer Char"/>
    <w:basedOn w:val="DefaultParagraphFont"/>
    <w:link w:val="Footer"/>
    <w:uiPriority w:val="99"/>
    <w:rsid w:val="006C11EF"/>
  </w:style>
  <w:style w:type="paragraph" w:styleId="ListParagraph">
    <w:name w:val="List Paragraph"/>
    <w:basedOn w:val="Normal"/>
    <w:uiPriority w:val="34"/>
    <w:qFormat/>
    <w:rsid w:val="00873539"/>
    <w:pPr>
      <w:ind w:left="720"/>
      <w:contextualSpacing/>
    </w:pPr>
  </w:style>
  <w:style w:type="table" w:styleId="TableGrid">
    <w:name w:val="Table Grid"/>
    <w:basedOn w:val="TableNormal"/>
    <w:uiPriority w:val="39"/>
    <w:rsid w:val="008735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rsid w:val="009002FF"/>
    <w:pPr>
      <w:spacing w:before="120" w:after="120"/>
      <w:jc w:val="center"/>
    </w:pPr>
    <w:rPr>
      <w:rFonts w:ascii="Trebuchet MS" w:hAnsi="Trebuchet MS" w:cstheme="minorHAnsi"/>
      <w:b/>
      <w:bCs/>
      <w:sz w:val="32"/>
      <w:szCs w:val="28"/>
    </w:rPr>
  </w:style>
  <w:style w:type="character" w:customStyle="1" w:styleId="TitleChar">
    <w:name w:val="Title Char"/>
    <w:basedOn w:val="DefaultParagraphFont"/>
    <w:link w:val="Title"/>
    <w:uiPriority w:val="10"/>
    <w:rsid w:val="009002FF"/>
    <w:rPr>
      <w:rFonts w:ascii="Trebuchet MS" w:hAnsi="Trebuchet MS" w:cstheme="minorHAnsi"/>
      <w:b/>
      <w:bCs/>
      <w:sz w:val="32"/>
      <w:szCs w:val="28"/>
    </w:rPr>
  </w:style>
  <w:style w:type="character" w:customStyle="1" w:styleId="Heading1Char">
    <w:name w:val="Heading 1 Char"/>
    <w:basedOn w:val="DefaultParagraphFont"/>
    <w:link w:val="Heading1"/>
    <w:uiPriority w:val="9"/>
    <w:rsid w:val="009002FF"/>
    <w:rPr>
      <w:rFonts w:asciiTheme="minorHAnsi" w:hAnsiTheme="minorHAnsi" w:cstheme="minorHAnsi"/>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7</Pages>
  <Words>2105</Words>
  <Characters>12004</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Jessica K. Hardy</dc:creator>
  <cp:keywords/>
  <dc:description/>
  <cp:lastModifiedBy>Hardy, Jessica K.</cp:lastModifiedBy>
  <cp:revision>5</cp:revision>
  <dcterms:created xsi:type="dcterms:W3CDTF">2026-09-03T19:16:00Z</dcterms:created>
  <dcterms:modified xsi:type="dcterms:W3CDTF">2026-09-05T02:01:00Z</dcterms:modified>
</cp:coreProperties>
</file>