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68DC" w14:textId="6E70C46D" w:rsidR="002F431A" w:rsidRPr="0018551D" w:rsidRDefault="00C9086E" w:rsidP="0018551D">
      <w:pPr>
        <w:spacing w:before="120" w:after="120"/>
        <w:jc w:val="center"/>
        <w:rPr>
          <w:rFonts w:ascii="Trebuchet MS" w:hAnsi="Trebuchet MS" w:cstheme="minorHAnsi"/>
          <w:b/>
          <w:bCs/>
          <w:sz w:val="32"/>
          <w:szCs w:val="28"/>
        </w:rPr>
      </w:pPr>
      <w:r>
        <w:rPr>
          <w:rFonts w:ascii="Trebuchet MS" w:hAnsi="Trebuchet MS" w:cstheme="minorHAnsi"/>
          <w:b/>
          <w:bCs/>
          <w:sz w:val="32"/>
          <w:szCs w:val="28"/>
        </w:rPr>
        <w:t>Preference Assessments</w:t>
      </w:r>
    </w:p>
    <w:p w14:paraId="341E4A0E" w14:textId="14DE1F87" w:rsidR="002F431A" w:rsidRPr="0018551D" w:rsidRDefault="002F431A" w:rsidP="0018551D">
      <w:pPr>
        <w:pStyle w:val="Heading1"/>
      </w:pPr>
      <w:r w:rsidRPr="0018551D">
        <w:t>Background</w:t>
      </w:r>
    </w:p>
    <w:p w14:paraId="660C4D8F" w14:textId="612EFE89" w:rsidR="00C9086E" w:rsidRDefault="00C9086E" w:rsidP="0018551D">
      <w:pPr>
        <w:spacing w:before="120" w:after="120"/>
        <w:ind w:firstLine="720"/>
        <w:rPr>
          <w:rFonts w:asciiTheme="minorHAnsi" w:hAnsiTheme="minorHAnsi" w:cstheme="minorHAnsi"/>
        </w:rPr>
      </w:pPr>
      <w:r>
        <w:rPr>
          <w:rFonts w:asciiTheme="minorHAnsi" w:hAnsiTheme="minorHAnsi" w:cstheme="minorHAnsi"/>
        </w:rPr>
        <w:t>A reinforcer</w:t>
      </w:r>
      <w:r w:rsidRPr="00C9086E">
        <w:rPr>
          <w:rFonts w:asciiTheme="minorHAnsi" w:hAnsiTheme="minorHAnsi" w:cstheme="minorHAnsi"/>
        </w:rPr>
        <w:t xml:space="preserve"> Is an action, event</w:t>
      </w:r>
      <w:r>
        <w:rPr>
          <w:rFonts w:asciiTheme="minorHAnsi" w:hAnsiTheme="minorHAnsi" w:cstheme="minorHAnsi"/>
        </w:rPr>
        <w:t>,</w:t>
      </w:r>
      <w:r w:rsidRPr="00C9086E">
        <w:rPr>
          <w:rFonts w:asciiTheme="minorHAnsi" w:hAnsiTheme="minorHAnsi" w:cstheme="minorHAnsi"/>
        </w:rPr>
        <w:t xml:space="preserve"> or object that happens after a behavior that tends to increase in the future. To help children lear</w:t>
      </w:r>
      <w:r>
        <w:rPr>
          <w:rFonts w:asciiTheme="minorHAnsi" w:hAnsiTheme="minorHAnsi" w:cstheme="minorHAnsi"/>
        </w:rPr>
        <w:t xml:space="preserve">n, we need </w:t>
      </w:r>
      <w:r w:rsidRPr="00C9086E">
        <w:rPr>
          <w:rFonts w:asciiTheme="minorHAnsi" w:hAnsiTheme="minorHAnsi" w:cstheme="minorHAnsi"/>
        </w:rPr>
        <w:t xml:space="preserve">to reinforce </w:t>
      </w:r>
      <w:r>
        <w:rPr>
          <w:rFonts w:asciiTheme="minorHAnsi" w:hAnsiTheme="minorHAnsi" w:cstheme="minorHAnsi"/>
        </w:rPr>
        <w:t>new</w:t>
      </w:r>
      <w:r w:rsidRPr="00C9086E">
        <w:rPr>
          <w:rFonts w:asciiTheme="minorHAnsi" w:hAnsiTheme="minorHAnsi" w:cstheme="minorHAnsi"/>
        </w:rPr>
        <w:t xml:space="preserve"> skills.</w:t>
      </w:r>
      <w:r>
        <w:rPr>
          <w:rFonts w:asciiTheme="minorHAnsi" w:hAnsiTheme="minorHAnsi" w:cstheme="minorHAnsi"/>
        </w:rPr>
        <w:t xml:space="preserve"> To effectively reinforce new skills, we must know what </w:t>
      </w:r>
      <w:proofErr w:type="gramStart"/>
      <w:r>
        <w:rPr>
          <w:rFonts w:asciiTheme="minorHAnsi" w:hAnsiTheme="minorHAnsi" w:cstheme="minorHAnsi"/>
        </w:rPr>
        <w:t xml:space="preserve">is </w:t>
      </w:r>
      <w:r w:rsidRPr="00C9086E">
        <w:rPr>
          <w:rFonts w:asciiTheme="minorHAnsi" w:hAnsiTheme="minorHAnsi" w:cstheme="minorHAnsi"/>
        </w:rPr>
        <w:t>rewarding or reinforcing</w:t>
      </w:r>
      <w:proofErr w:type="gramEnd"/>
      <w:r>
        <w:rPr>
          <w:rFonts w:asciiTheme="minorHAnsi" w:hAnsiTheme="minorHAnsi" w:cstheme="minorHAnsi"/>
        </w:rPr>
        <w:t xml:space="preserve"> for an individual child. P</w:t>
      </w:r>
      <w:r w:rsidRPr="00C9086E">
        <w:rPr>
          <w:rFonts w:asciiTheme="minorHAnsi" w:hAnsiTheme="minorHAnsi" w:cstheme="minorHAnsi"/>
        </w:rPr>
        <w:t xml:space="preserve">reference assessments </w:t>
      </w:r>
      <w:r>
        <w:rPr>
          <w:rFonts w:asciiTheme="minorHAnsi" w:hAnsiTheme="minorHAnsi" w:cstheme="minorHAnsi"/>
        </w:rPr>
        <w:t>are a</w:t>
      </w:r>
      <w:r w:rsidRPr="00C9086E">
        <w:rPr>
          <w:rFonts w:asciiTheme="minorHAnsi" w:hAnsiTheme="minorHAnsi" w:cstheme="minorHAnsi"/>
        </w:rPr>
        <w:t xml:space="preserve"> valid and effective way to identify preferred stimuli to reinforce children with disabilities when they learn new behaviors and skills (Tullis et al., 2011).</w:t>
      </w:r>
      <w:r>
        <w:rPr>
          <w:rFonts w:asciiTheme="minorHAnsi" w:hAnsiTheme="minorHAnsi" w:cstheme="minorHAnsi"/>
        </w:rPr>
        <w:t xml:space="preserve"> However, j</w:t>
      </w:r>
      <w:r w:rsidRPr="00C9086E">
        <w:rPr>
          <w:rFonts w:asciiTheme="minorHAnsi" w:hAnsiTheme="minorHAnsi" w:cstheme="minorHAnsi"/>
        </w:rPr>
        <w:t xml:space="preserve">ust because a child prefers an item over others in some circumstances doesn’t mean that item is </w:t>
      </w:r>
      <w:proofErr w:type="gramStart"/>
      <w:r w:rsidRPr="00C9086E">
        <w:rPr>
          <w:rFonts w:asciiTheme="minorHAnsi" w:hAnsiTheme="minorHAnsi" w:cstheme="minorHAnsi"/>
        </w:rPr>
        <w:t>reinforcing</w:t>
      </w:r>
      <w:proofErr w:type="gramEnd"/>
      <w:r w:rsidRPr="00C9086E">
        <w:rPr>
          <w:rFonts w:asciiTheme="minorHAnsi" w:hAnsiTheme="minorHAnsi" w:cstheme="minorHAnsi"/>
        </w:rPr>
        <w:t xml:space="preserve"> in other circumstances.</w:t>
      </w:r>
    </w:p>
    <w:p w14:paraId="53D82425" w14:textId="70441148" w:rsidR="00C9086E" w:rsidRDefault="00971AE3" w:rsidP="0018551D">
      <w:pPr>
        <w:spacing w:before="120" w:after="120"/>
        <w:ind w:firstLine="720"/>
        <w:rPr>
          <w:rFonts w:asciiTheme="minorHAnsi" w:hAnsiTheme="minorHAnsi" w:cstheme="minorHAnsi"/>
        </w:rPr>
      </w:pPr>
      <w:r w:rsidRPr="00C9086E">
        <w:rPr>
          <w:rFonts w:asciiTheme="minorHAnsi" w:hAnsiTheme="minorHAnsi" w:cstheme="minorHAnsi"/>
        </w:rPr>
        <w:t xml:space="preserve">It is important to conduct </w:t>
      </w:r>
      <w:r w:rsidR="00AC42C1">
        <w:rPr>
          <w:rFonts w:asciiTheme="minorHAnsi" w:hAnsiTheme="minorHAnsi" w:cstheme="minorHAnsi"/>
        </w:rPr>
        <w:t>preference</w:t>
      </w:r>
      <w:r w:rsidRPr="00C9086E">
        <w:rPr>
          <w:rFonts w:asciiTheme="minorHAnsi" w:hAnsiTheme="minorHAnsi" w:cstheme="minorHAnsi"/>
        </w:rPr>
        <w:t xml:space="preserve"> assessments when the child is engaged, attending, and motivated.</w:t>
      </w:r>
      <w:r w:rsidR="00AC42C1">
        <w:rPr>
          <w:rFonts w:asciiTheme="minorHAnsi" w:hAnsiTheme="minorHAnsi" w:cstheme="minorHAnsi"/>
        </w:rPr>
        <w:t xml:space="preserve"> There are several types of preference assessments:</w:t>
      </w:r>
    </w:p>
    <w:p w14:paraId="0AA5580E" w14:textId="7E57FB07" w:rsidR="00C9086E" w:rsidRDefault="00C9086E" w:rsidP="0018551D">
      <w:pPr>
        <w:spacing w:before="120" w:after="120"/>
        <w:rPr>
          <w:rFonts w:asciiTheme="minorHAnsi" w:hAnsiTheme="minorHAnsi" w:cstheme="minorHAnsi"/>
        </w:rPr>
      </w:pPr>
      <w:r w:rsidRPr="00971AE3">
        <w:rPr>
          <w:rFonts w:asciiTheme="minorHAnsi" w:hAnsiTheme="minorHAnsi" w:cstheme="minorHAnsi"/>
          <w:b/>
          <w:bCs/>
        </w:rPr>
        <w:t xml:space="preserve">Single </w:t>
      </w:r>
      <w:r w:rsidR="00971AE3">
        <w:rPr>
          <w:rFonts w:asciiTheme="minorHAnsi" w:hAnsiTheme="minorHAnsi" w:cstheme="minorHAnsi"/>
          <w:b/>
          <w:bCs/>
        </w:rPr>
        <w:t>st</w:t>
      </w:r>
      <w:r w:rsidRPr="00971AE3">
        <w:rPr>
          <w:rFonts w:asciiTheme="minorHAnsi" w:hAnsiTheme="minorHAnsi" w:cstheme="minorHAnsi"/>
          <w:b/>
          <w:bCs/>
        </w:rPr>
        <w:t xml:space="preserve">imulus </w:t>
      </w:r>
      <w:r w:rsidRPr="00971AE3">
        <w:rPr>
          <w:rFonts w:asciiTheme="minorHAnsi" w:hAnsiTheme="minorHAnsi" w:cstheme="minorHAnsi"/>
        </w:rPr>
        <w:t xml:space="preserve">(Pace et al., 1985): </w:t>
      </w:r>
      <w:r>
        <w:rPr>
          <w:rFonts w:asciiTheme="minorHAnsi" w:hAnsiTheme="minorHAnsi" w:cstheme="minorHAnsi"/>
        </w:rPr>
        <w:t>In this procedure, the assessor presents</w:t>
      </w:r>
      <w:r w:rsidR="00971AE3">
        <w:rPr>
          <w:rFonts w:asciiTheme="minorHAnsi" w:hAnsiTheme="minorHAnsi" w:cstheme="minorHAnsi"/>
        </w:rPr>
        <w:t xml:space="preserve"> items one at a time and records whether the child engages with the item and the length of the engagement. The duration of engagement for each item is totaled across assessment events, with the </w:t>
      </w:r>
      <w:proofErr w:type="gramStart"/>
      <w:r w:rsidR="00971AE3">
        <w:rPr>
          <w:rFonts w:asciiTheme="minorHAnsi" w:hAnsiTheme="minorHAnsi" w:cstheme="minorHAnsi"/>
        </w:rPr>
        <w:t>most preferred</w:t>
      </w:r>
      <w:proofErr w:type="gramEnd"/>
      <w:r w:rsidR="00971AE3">
        <w:rPr>
          <w:rFonts w:asciiTheme="minorHAnsi" w:hAnsiTheme="minorHAnsi" w:cstheme="minorHAnsi"/>
        </w:rPr>
        <w:t xml:space="preserve"> items those that are engaged with often and for longer durations. This procedure is</w:t>
      </w:r>
      <w:r w:rsidRPr="00C9086E">
        <w:rPr>
          <w:rFonts w:asciiTheme="minorHAnsi" w:hAnsiTheme="minorHAnsi" w:cstheme="minorHAnsi"/>
        </w:rPr>
        <w:t xml:space="preserve"> most appropriate for children who do not make choices based on preference and who tend to engage in challenging behavior if their preferred item </w:t>
      </w:r>
      <w:r>
        <w:rPr>
          <w:rFonts w:asciiTheme="minorHAnsi" w:hAnsiTheme="minorHAnsi" w:cstheme="minorHAnsi"/>
        </w:rPr>
        <w:t>is</w:t>
      </w:r>
      <w:r w:rsidRPr="00C9086E">
        <w:rPr>
          <w:rFonts w:asciiTheme="minorHAnsi" w:hAnsiTheme="minorHAnsi" w:cstheme="minorHAnsi"/>
        </w:rPr>
        <w:t xml:space="preserve"> taken away. </w:t>
      </w:r>
      <w:r>
        <w:rPr>
          <w:rFonts w:asciiTheme="minorHAnsi" w:hAnsiTheme="minorHAnsi" w:cstheme="minorHAnsi"/>
        </w:rPr>
        <w:t xml:space="preserve">An example can be found </w:t>
      </w:r>
      <w:hyperlink r:id="rId7" w:history="1">
        <w:r w:rsidRPr="00C9086E">
          <w:rPr>
            <w:rStyle w:val="Hyperlink"/>
            <w:rFonts w:asciiTheme="minorHAnsi" w:hAnsiTheme="minorHAnsi" w:cstheme="minorHAnsi"/>
          </w:rPr>
          <w:t>here</w:t>
        </w:r>
      </w:hyperlink>
      <w:r>
        <w:rPr>
          <w:rFonts w:asciiTheme="minorHAnsi" w:hAnsiTheme="minorHAnsi" w:cstheme="minorHAnsi"/>
        </w:rPr>
        <w:t>.</w:t>
      </w:r>
      <w:r w:rsidRPr="00C9086E">
        <w:rPr>
          <w:rFonts w:asciiTheme="minorHAnsi" w:hAnsiTheme="minorHAnsi" w:cstheme="minorHAnsi"/>
        </w:rPr>
        <w:t xml:space="preserve"> </w:t>
      </w:r>
    </w:p>
    <w:p w14:paraId="33B9D2E8" w14:textId="10462FC3" w:rsidR="00971AE3" w:rsidRDefault="00971AE3" w:rsidP="0018551D">
      <w:pPr>
        <w:spacing w:before="120" w:after="120"/>
        <w:rPr>
          <w:rFonts w:asciiTheme="minorHAnsi" w:hAnsiTheme="minorHAnsi" w:cstheme="minorHAnsi"/>
        </w:rPr>
      </w:pPr>
      <w:r w:rsidRPr="00971AE3">
        <w:rPr>
          <w:rFonts w:asciiTheme="minorHAnsi" w:hAnsiTheme="minorHAnsi" w:cstheme="minorHAnsi"/>
          <w:b/>
          <w:bCs/>
        </w:rPr>
        <w:t xml:space="preserve">Paired stimulus </w:t>
      </w:r>
      <w:r w:rsidR="00C9086E" w:rsidRPr="00C9086E">
        <w:rPr>
          <w:rFonts w:asciiTheme="minorHAnsi" w:hAnsiTheme="minorHAnsi" w:cstheme="minorHAnsi"/>
        </w:rPr>
        <w:t xml:space="preserve">(Fisher et al., 1992): </w:t>
      </w:r>
      <w:r>
        <w:rPr>
          <w:rFonts w:asciiTheme="minorHAnsi" w:hAnsiTheme="minorHAnsi" w:cstheme="minorHAnsi"/>
        </w:rPr>
        <w:t>In this procedure, the assessor presents items (toys or edibles) in pairs and records what item the child selects in each trial. The most preferred items are those that are selected most often. This procedure</w:t>
      </w:r>
      <w:r w:rsidR="00C9086E" w:rsidRPr="00C9086E">
        <w:rPr>
          <w:rFonts w:asciiTheme="minorHAnsi" w:hAnsiTheme="minorHAnsi" w:cstheme="minorHAnsi"/>
        </w:rPr>
        <w:t xml:space="preserve"> is appropriate for children who can choose between two items based on preference but do not reliably select items from a larger array. </w:t>
      </w:r>
      <w:r>
        <w:rPr>
          <w:rFonts w:asciiTheme="minorHAnsi" w:hAnsiTheme="minorHAnsi" w:cstheme="minorHAnsi"/>
        </w:rPr>
        <w:t>About five items are generally assessed at a time, and they are presented in every possible combination, such as: AB, CA, AD, EA, BC, DB, BE, CD, EC, DE</w:t>
      </w:r>
      <w:r w:rsidR="00C9086E" w:rsidRPr="00C9086E">
        <w:rPr>
          <w:rFonts w:asciiTheme="minorHAnsi" w:hAnsiTheme="minorHAnsi" w:cstheme="minorHAnsi"/>
        </w:rPr>
        <w:t xml:space="preserve">. A benefit of preference assessments that use multiple stimuli is that they provide information on differential responding, which allows you to determine a child’s preference hierarchy from a select group of items. </w:t>
      </w:r>
      <w:r w:rsidRPr="00971AE3">
        <w:rPr>
          <w:rFonts w:asciiTheme="minorHAnsi" w:hAnsiTheme="minorHAnsi" w:cstheme="minorHAnsi"/>
        </w:rPr>
        <w:t xml:space="preserve">An example can be found </w:t>
      </w:r>
      <w:hyperlink r:id="rId8" w:history="1">
        <w:r w:rsidRPr="00971AE3">
          <w:rPr>
            <w:rStyle w:val="Hyperlink"/>
            <w:rFonts w:asciiTheme="minorHAnsi" w:hAnsiTheme="minorHAnsi" w:cstheme="minorHAnsi"/>
          </w:rPr>
          <w:t>here</w:t>
        </w:r>
      </w:hyperlink>
      <w:r w:rsidRPr="00971AE3">
        <w:rPr>
          <w:rFonts w:asciiTheme="minorHAnsi" w:hAnsiTheme="minorHAnsi" w:cstheme="minorHAnsi"/>
        </w:rPr>
        <w:t xml:space="preserve">. </w:t>
      </w:r>
    </w:p>
    <w:p w14:paraId="0943ABBA" w14:textId="6FA2F4D3" w:rsidR="00971AE3" w:rsidRDefault="00971AE3" w:rsidP="0018551D">
      <w:pPr>
        <w:spacing w:before="120" w:after="120"/>
        <w:rPr>
          <w:rFonts w:asciiTheme="minorHAnsi" w:hAnsiTheme="minorHAnsi" w:cstheme="minorHAnsi"/>
        </w:rPr>
      </w:pPr>
      <w:r w:rsidRPr="00971AE3">
        <w:rPr>
          <w:rFonts w:asciiTheme="minorHAnsi" w:hAnsiTheme="minorHAnsi" w:cstheme="minorHAnsi"/>
          <w:b/>
          <w:bCs/>
        </w:rPr>
        <w:t xml:space="preserve">Eye gaze </w:t>
      </w:r>
      <w:r w:rsidRPr="00971AE3">
        <w:rPr>
          <w:rFonts w:asciiTheme="minorHAnsi" w:hAnsiTheme="minorHAnsi" w:cstheme="minorHAnsi"/>
        </w:rPr>
        <w:t xml:space="preserve">(Fleming et al., 2010): </w:t>
      </w:r>
      <w:r>
        <w:rPr>
          <w:rFonts w:asciiTheme="minorHAnsi" w:hAnsiTheme="minorHAnsi" w:cstheme="minorHAnsi"/>
        </w:rPr>
        <w:t xml:space="preserve">This procedure </w:t>
      </w:r>
      <w:r w:rsidRPr="00971AE3">
        <w:rPr>
          <w:rFonts w:asciiTheme="minorHAnsi" w:hAnsiTheme="minorHAnsi" w:cstheme="minorHAnsi"/>
        </w:rPr>
        <w:t xml:space="preserve">is an adaptation of the paired-stimulus preference assessment. It was designed to identify reinforcers for people with multiple disabilities, mainly </w:t>
      </w:r>
      <w:r>
        <w:rPr>
          <w:rFonts w:asciiTheme="minorHAnsi" w:hAnsiTheme="minorHAnsi" w:cstheme="minorHAnsi"/>
        </w:rPr>
        <w:t>those that are unable to reach out and select an item</w:t>
      </w:r>
      <w:r w:rsidRPr="00971AE3">
        <w:rPr>
          <w:rFonts w:asciiTheme="minorHAnsi" w:hAnsiTheme="minorHAnsi" w:cstheme="minorHAnsi"/>
        </w:rPr>
        <w:t>.</w:t>
      </w:r>
      <w:r w:rsidR="00AC42C1">
        <w:rPr>
          <w:rFonts w:asciiTheme="minorHAnsi" w:hAnsiTheme="minorHAnsi" w:cstheme="minorHAnsi"/>
        </w:rPr>
        <w:t xml:space="preserve"> In this procedure, the assessor observes the child’s eye gaze, with the items looked at assumed to be more highly preferred.</w:t>
      </w:r>
    </w:p>
    <w:p w14:paraId="7B603E2E" w14:textId="1CD09DD2" w:rsidR="00C9086E" w:rsidRPr="00C9086E" w:rsidRDefault="00971AE3" w:rsidP="0018551D">
      <w:pPr>
        <w:spacing w:before="120" w:after="120"/>
        <w:rPr>
          <w:rFonts w:asciiTheme="minorHAnsi" w:hAnsiTheme="minorHAnsi" w:cstheme="minorHAnsi"/>
        </w:rPr>
      </w:pPr>
      <w:r w:rsidRPr="00971AE3">
        <w:rPr>
          <w:rFonts w:asciiTheme="minorHAnsi" w:hAnsiTheme="minorHAnsi" w:cstheme="minorHAnsi"/>
          <w:b/>
          <w:bCs/>
        </w:rPr>
        <w:t>Multiple stimulus without replacement</w:t>
      </w:r>
      <w:r w:rsidRPr="00C9086E">
        <w:rPr>
          <w:rFonts w:asciiTheme="minorHAnsi" w:hAnsiTheme="minorHAnsi" w:cstheme="minorHAnsi"/>
        </w:rPr>
        <w:t xml:space="preserve"> </w:t>
      </w:r>
      <w:r w:rsidR="00C9086E" w:rsidRPr="00C9086E">
        <w:rPr>
          <w:rFonts w:asciiTheme="minorHAnsi" w:hAnsiTheme="minorHAnsi" w:cstheme="minorHAnsi"/>
        </w:rPr>
        <w:t>(MSWO</w:t>
      </w:r>
      <w:r w:rsidR="00AC42C1">
        <w:rPr>
          <w:rFonts w:asciiTheme="minorHAnsi" w:hAnsiTheme="minorHAnsi" w:cstheme="minorHAnsi"/>
        </w:rPr>
        <w:t xml:space="preserve">; </w:t>
      </w:r>
      <w:r w:rsidR="00C9086E" w:rsidRPr="00C9086E">
        <w:rPr>
          <w:rFonts w:asciiTheme="minorHAnsi" w:hAnsiTheme="minorHAnsi" w:cstheme="minorHAnsi"/>
        </w:rPr>
        <w:t xml:space="preserve">DeLeon &amp; Iwata 1996): </w:t>
      </w:r>
      <w:r>
        <w:rPr>
          <w:rFonts w:asciiTheme="minorHAnsi" w:hAnsiTheme="minorHAnsi" w:cstheme="minorHAnsi"/>
        </w:rPr>
        <w:t>This procedure</w:t>
      </w:r>
      <w:r w:rsidR="00C9086E" w:rsidRPr="00C9086E">
        <w:rPr>
          <w:rFonts w:asciiTheme="minorHAnsi" w:hAnsiTheme="minorHAnsi" w:cstheme="minorHAnsi"/>
        </w:rPr>
        <w:t xml:space="preserve"> is for children who </w:t>
      </w:r>
      <w:r>
        <w:rPr>
          <w:rFonts w:asciiTheme="minorHAnsi" w:hAnsiTheme="minorHAnsi" w:cstheme="minorHAnsi"/>
        </w:rPr>
        <w:t>can</w:t>
      </w:r>
      <w:r w:rsidR="00C9086E" w:rsidRPr="00C9086E">
        <w:rPr>
          <w:rFonts w:asciiTheme="minorHAnsi" w:hAnsiTheme="minorHAnsi" w:cstheme="minorHAnsi"/>
        </w:rPr>
        <w:t xml:space="preserve"> choose from an array of three or more items and can tolerate having a preferred item taken away from them. To conduct this </w:t>
      </w:r>
      <w:r>
        <w:rPr>
          <w:rFonts w:asciiTheme="minorHAnsi" w:hAnsiTheme="minorHAnsi" w:cstheme="minorHAnsi"/>
        </w:rPr>
        <w:t>procedure</w:t>
      </w:r>
      <w:r w:rsidR="00C9086E" w:rsidRPr="00C9086E">
        <w:rPr>
          <w:rFonts w:asciiTheme="minorHAnsi" w:hAnsiTheme="minorHAnsi" w:cstheme="minorHAnsi"/>
        </w:rPr>
        <w:t xml:space="preserve">, the assessor should first list the items to be assessed on a data sheet. The duration of access should also be pre-determined. </w:t>
      </w:r>
      <w:r>
        <w:rPr>
          <w:rFonts w:asciiTheme="minorHAnsi" w:hAnsiTheme="minorHAnsi" w:cstheme="minorHAnsi"/>
        </w:rPr>
        <w:t>T</w:t>
      </w:r>
      <w:r w:rsidR="00C9086E" w:rsidRPr="00C9086E">
        <w:rPr>
          <w:rFonts w:asciiTheme="minorHAnsi" w:hAnsiTheme="minorHAnsi" w:cstheme="minorHAnsi"/>
        </w:rPr>
        <w:t xml:space="preserve">he duration should remain constant across item type. </w:t>
      </w:r>
      <w:r>
        <w:rPr>
          <w:rFonts w:asciiTheme="minorHAnsi" w:hAnsiTheme="minorHAnsi" w:cstheme="minorHAnsi"/>
        </w:rPr>
        <w:t>To implement this procedure, the assessor should:</w:t>
      </w:r>
      <w:r w:rsidR="00C9086E" w:rsidRPr="00C9086E">
        <w:rPr>
          <w:rFonts w:asciiTheme="minorHAnsi" w:hAnsiTheme="minorHAnsi" w:cstheme="minorHAnsi"/>
        </w:rPr>
        <w:t xml:space="preserve"> </w:t>
      </w:r>
    </w:p>
    <w:p w14:paraId="363E7315" w14:textId="7F21E445"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 xml:space="preserve">Seat the child comfortably with a tray or table in front of them to display the items. All items should be simultaneously placed in front of the child, generally in a straight line. </w:t>
      </w:r>
    </w:p>
    <w:p w14:paraId="14D1B696" w14:textId="3C904E32"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lastRenderedPageBreak/>
        <w:t xml:space="preserve">Tell the child to "pick one" and wait </w:t>
      </w:r>
      <w:r w:rsidR="00971AE3" w:rsidRPr="0018551D">
        <w:rPr>
          <w:rFonts w:asciiTheme="minorHAnsi" w:hAnsiTheme="minorHAnsi" w:cstheme="minorHAnsi"/>
        </w:rPr>
        <w:t>five</w:t>
      </w:r>
      <w:r w:rsidRPr="0018551D">
        <w:rPr>
          <w:rFonts w:asciiTheme="minorHAnsi" w:hAnsiTheme="minorHAnsi" w:cstheme="minorHAnsi"/>
        </w:rPr>
        <w:t xml:space="preserve"> seconds. </w:t>
      </w:r>
    </w:p>
    <w:p w14:paraId="4C5656AF" w14:textId="0E86C2E6"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Once the child selects an item</w:t>
      </w:r>
      <w:r w:rsidR="00971AE3" w:rsidRPr="0018551D">
        <w:rPr>
          <w:rFonts w:asciiTheme="minorHAnsi" w:hAnsiTheme="minorHAnsi" w:cstheme="minorHAnsi"/>
        </w:rPr>
        <w:t>,</w:t>
      </w:r>
      <w:r w:rsidRPr="0018551D">
        <w:rPr>
          <w:rFonts w:asciiTheme="minorHAnsi" w:hAnsiTheme="minorHAnsi" w:cstheme="minorHAnsi"/>
        </w:rPr>
        <w:t xml:space="preserve"> the array should be removed.</w:t>
      </w:r>
    </w:p>
    <w:p w14:paraId="27484846" w14:textId="7FE2BBA1"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Allow the child to engage with the item for the predetermined duration</w:t>
      </w:r>
      <w:r w:rsidR="00971AE3" w:rsidRPr="0018551D">
        <w:rPr>
          <w:rFonts w:asciiTheme="minorHAnsi" w:hAnsiTheme="minorHAnsi" w:cstheme="minorHAnsi"/>
        </w:rPr>
        <w:t xml:space="preserve"> of time</w:t>
      </w:r>
      <w:r w:rsidRPr="0018551D">
        <w:rPr>
          <w:rFonts w:asciiTheme="minorHAnsi" w:hAnsiTheme="minorHAnsi" w:cstheme="minorHAnsi"/>
        </w:rPr>
        <w:t xml:space="preserve">. </w:t>
      </w:r>
    </w:p>
    <w:p w14:paraId="1B0970F6" w14:textId="0CEE0DEA"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 xml:space="preserve">Record a "1" in the first column next to the item the child chose on your data sheet. </w:t>
      </w:r>
    </w:p>
    <w:p w14:paraId="543F4470" w14:textId="763E7325"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 xml:space="preserve">Rearrange the remaining items and present the array again. </w:t>
      </w:r>
    </w:p>
    <w:p w14:paraId="1A3169F0" w14:textId="3D0ECD17" w:rsidR="00C9086E"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 xml:space="preserve">Repeated this process until all items have been selected or until the child stops selecting items. </w:t>
      </w:r>
    </w:p>
    <w:p w14:paraId="20B682F9" w14:textId="1C0BEE11" w:rsidR="00971AE3" w:rsidRPr="0018551D" w:rsidRDefault="00C9086E" w:rsidP="0018551D">
      <w:pPr>
        <w:pStyle w:val="ListParagraph"/>
        <w:numPr>
          <w:ilvl w:val="0"/>
          <w:numId w:val="7"/>
        </w:numPr>
        <w:spacing w:before="120" w:after="120"/>
        <w:rPr>
          <w:rFonts w:asciiTheme="minorHAnsi" w:hAnsiTheme="minorHAnsi" w:cstheme="minorHAnsi"/>
        </w:rPr>
      </w:pPr>
      <w:r w:rsidRPr="0018551D">
        <w:rPr>
          <w:rFonts w:asciiTheme="minorHAnsi" w:hAnsiTheme="minorHAnsi" w:cstheme="minorHAnsi"/>
        </w:rPr>
        <w:t xml:space="preserve">Record the order of selection for each item in the array (e.g., if item 2 is selected third, write a "3" in the row for item 2 in session 1). </w:t>
      </w:r>
    </w:p>
    <w:p w14:paraId="2D1CB5B7" w14:textId="10B8B38F" w:rsidR="00971AE3" w:rsidRPr="00C9086E" w:rsidRDefault="00C9086E" w:rsidP="0018551D">
      <w:pPr>
        <w:spacing w:before="120" w:after="120"/>
        <w:rPr>
          <w:rFonts w:asciiTheme="minorHAnsi" w:hAnsiTheme="minorHAnsi" w:cstheme="minorHAnsi"/>
        </w:rPr>
      </w:pPr>
      <w:r w:rsidRPr="00C9086E">
        <w:rPr>
          <w:rFonts w:asciiTheme="minorHAnsi" w:hAnsiTheme="minorHAnsi" w:cstheme="minorHAnsi"/>
        </w:rPr>
        <w:t xml:space="preserve">Steps 1-8 are considered one session. Five sessions should be conducted before calculating the preference hierarchy. You do not need to conduct the assessment in one sitting. </w:t>
      </w:r>
      <w:r w:rsidR="00971AE3">
        <w:rPr>
          <w:rFonts w:asciiTheme="minorHAnsi" w:hAnsiTheme="minorHAnsi" w:cstheme="minorHAnsi"/>
        </w:rPr>
        <w:t>T</w:t>
      </w:r>
      <w:r w:rsidRPr="00C9086E">
        <w:rPr>
          <w:rFonts w:asciiTheme="minorHAnsi" w:hAnsiTheme="minorHAnsi" w:cstheme="minorHAnsi"/>
        </w:rPr>
        <w:t xml:space="preserve">o determine the preference hierarchy once five sessions have been completed, the assessor should </w:t>
      </w:r>
      <w:proofErr w:type="gramStart"/>
      <w:r w:rsidRPr="00C9086E">
        <w:rPr>
          <w:rFonts w:asciiTheme="minorHAnsi" w:hAnsiTheme="minorHAnsi" w:cstheme="minorHAnsi"/>
        </w:rPr>
        <w:t>sum</w:t>
      </w:r>
      <w:proofErr w:type="gramEnd"/>
      <w:r w:rsidRPr="00C9086E">
        <w:rPr>
          <w:rFonts w:asciiTheme="minorHAnsi" w:hAnsiTheme="minorHAnsi" w:cstheme="minorHAnsi"/>
        </w:rPr>
        <w:t xml:space="preserve"> the rankings of each item across the five sessions. The items with lower totals are considered </w:t>
      </w:r>
      <w:proofErr w:type="gramStart"/>
      <w:r w:rsidRPr="00C9086E">
        <w:rPr>
          <w:rFonts w:asciiTheme="minorHAnsi" w:hAnsiTheme="minorHAnsi" w:cstheme="minorHAnsi"/>
        </w:rPr>
        <w:t>more preferred</w:t>
      </w:r>
      <w:proofErr w:type="gramEnd"/>
      <w:r w:rsidRPr="00C9086E">
        <w:rPr>
          <w:rFonts w:asciiTheme="minorHAnsi" w:hAnsiTheme="minorHAnsi" w:cstheme="minorHAnsi"/>
        </w:rPr>
        <w:t xml:space="preserve"> than those with higher totals. </w:t>
      </w:r>
      <w:r w:rsidR="00AC42C1" w:rsidRPr="00971AE3">
        <w:rPr>
          <w:rFonts w:asciiTheme="minorHAnsi" w:hAnsiTheme="minorHAnsi" w:cstheme="minorHAnsi"/>
        </w:rPr>
        <w:t xml:space="preserve">An example can be found </w:t>
      </w:r>
      <w:hyperlink r:id="rId9" w:history="1">
        <w:r w:rsidR="00AC42C1" w:rsidRPr="00AC42C1">
          <w:rPr>
            <w:rStyle w:val="Hyperlink"/>
            <w:rFonts w:asciiTheme="minorHAnsi" w:hAnsiTheme="minorHAnsi" w:cstheme="minorHAnsi"/>
          </w:rPr>
          <w:t>here</w:t>
        </w:r>
      </w:hyperlink>
      <w:r w:rsidR="00AC42C1" w:rsidRPr="00971AE3">
        <w:rPr>
          <w:rFonts w:asciiTheme="minorHAnsi" w:hAnsiTheme="minorHAnsi" w:cstheme="minorHAnsi"/>
        </w:rPr>
        <w:t xml:space="preserve">. </w:t>
      </w:r>
    </w:p>
    <w:p w14:paraId="142F8702" w14:textId="18CD1CF7" w:rsidR="00AC42C1" w:rsidRDefault="00C9086E" w:rsidP="0018551D">
      <w:pPr>
        <w:spacing w:before="120" w:after="120"/>
        <w:rPr>
          <w:rFonts w:asciiTheme="minorHAnsi" w:hAnsiTheme="minorHAnsi" w:cstheme="minorHAnsi"/>
        </w:rPr>
      </w:pPr>
      <w:r w:rsidRPr="00AC42C1">
        <w:rPr>
          <w:rFonts w:asciiTheme="minorHAnsi" w:hAnsiTheme="minorHAnsi" w:cstheme="minorHAnsi"/>
          <w:b/>
          <w:bCs/>
        </w:rPr>
        <w:t xml:space="preserve">Multiple </w:t>
      </w:r>
      <w:r w:rsidR="00AC42C1">
        <w:rPr>
          <w:rFonts w:asciiTheme="minorHAnsi" w:hAnsiTheme="minorHAnsi" w:cstheme="minorHAnsi"/>
          <w:b/>
          <w:bCs/>
        </w:rPr>
        <w:t>s</w:t>
      </w:r>
      <w:r w:rsidRPr="00AC42C1">
        <w:rPr>
          <w:rFonts w:asciiTheme="minorHAnsi" w:hAnsiTheme="minorHAnsi" w:cstheme="minorHAnsi"/>
          <w:b/>
          <w:bCs/>
        </w:rPr>
        <w:t xml:space="preserve">timulus with </w:t>
      </w:r>
      <w:r w:rsidR="00AC42C1">
        <w:rPr>
          <w:rFonts w:asciiTheme="minorHAnsi" w:hAnsiTheme="minorHAnsi" w:cstheme="minorHAnsi"/>
          <w:b/>
          <w:bCs/>
        </w:rPr>
        <w:t>r</w:t>
      </w:r>
      <w:r w:rsidRPr="00AC42C1">
        <w:rPr>
          <w:rFonts w:asciiTheme="minorHAnsi" w:hAnsiTheme="minorHAnsi" w:cstheme="minorHAnsi"/>
          <w:b/>
          <w:bCs/>
        </w:rPr>
        <w:t>eplacement</w:t>
      </w:r>
      <w:r w:rsidRPr="00C9086E">
        <w:rPr>
          <w:rFonts w:asciiTheme="minorHAnsi" w:hAnsiTheme="minorHAnsi" w:cstheme="minorHAnsi"/>
        </w:rPr>
        <w:t xml:space="preserve"> (MSW</w:t>
      </w:r>
      <w:r w:rsidR="00AC42C1">
        <w:rPr>
          <w:rFonts w:asciiTheme="minorHAnsi" w:hAnsiTheme="minorHAnsi" w:cstheme="minorHAnsi"/>
        </w:rPr>
        <w:t xml:space="preserve">; </w:t>
      </w:r>
      <w:r w:rsidRPr="00C9086E">
        <w:rPr>
          <w:rFonts w:asciiTheme="minorHAnsi" w:hAnsiTheme="minorHAnsi" w:cstheme="minorHAnsi"/>
        </w:rPr>
        <w:t xml:space="preserve">Chazin. &amp; Ledford, 2016): </w:t>
      </w:r>
      <w:r w:rsidR="00AC42C1">
        <w:rPr>
          <w:rFonts w:asciiTheme="minorHAnsi" w:hAnsiTheme="minorHAnsi" w:cstheme="minorHAnsi"/>
        </w:rPr>
        <w:t>T</w:t>
      </w:r>
      <w:r w:rsidRPr="00C9086E">
        <w:rPr>
          <w:rFonts w:asciiTheme="minorHAnsi" w:hAnsiTheme="minorHAnsi" w:cstheme="minorHAnsi"/>
        </w:rPr>
        <w:t xml:space="preserve">his </w:t>
      </w:r>
      <w:r w:rsidR="00AC42C1">
        <w:rPr>
          <w:rFonts w:asciiTheme="minorHAnsi" w:hAnsiTheme="minorHAnsi" w:cstheme="minorHAnsi"/>
        </w:rPr>
        <w:t>procedure</w:t>
      </w:r>
      <w:r w:rsidRPr="00C9086E">
        <w:rPr>
          <w:rFonts w:asciiTheme="minorHAnsi" w:hAnsiTheme="minorHAnsi" w:cstheme="minorHAnsi"/>
        </w:rPr>
        <w:t xml:space="preserve"> </w:t>
      </w:r>
      <w:r w:rsidR="00AC42C1">
        <w:rPr>
          <w:rFonts w:asciiTheme="minorHAnsi" w:hAnsiTheme="minorHAnsi" w:cstheme="minorHAnsi"/>
        </w:rPr>
        <w:t xml:space="preserve">is </w:t>
      </w:r>
      <w:proofErr w:type="gramStart"/>
      <w:r w:rsidR="00AC42C1">
        <w:rPr>
          <w:rFonts w:asciiTheme="minorHAnsi" w:hAnsiTheme="minorHAnsi" w:cstheme="minorHAnsi"/>
        </w:rPr>
        <w:t>similar to</w:t>
      </w:r>
      <w:proofErr w:type="gramEnd"/>
      <w:r w:rsidR="00AC42C1">
        <w:rPr>
          <w:rFonts w:asciiTheme="minorHAnsi" w:hAnsiTheme="minorHAnsi" w:cstheme="minorHAnsi"/>
        </w:rPr>
        <w:t xml:space="preserve"> the </w:t>
      </w:r>
      <w:r w:rsidRPr="00C9086E">
        <w:rPr>
          <w:rFonts w:asciiTheme="minorHAnsi" w:hAnsiTheme="minorHAnsi" w:cstheme="minorHAnsi"/>
        </w:rPr>
        <w:t xml:space="preserve">MSWO preference assessment where children </w:t>
      </w:r>
      <w:proofErr w:type="gramStart"/>
      <w:r w:rsidRPr="00C9086E">
        <w:rPr>
          <w:rFonts w:asciiTheme="minorHAnsi" w:hAnsiTheme="minorHAnsi" w:cstheme="minorHAnsi"/>
        </w:rPr>
        <w:t>are able to</w:t>
      </w:r>
      <w:proofErr w:type="gramEnd"/>
      <w:r w:rsidRPr="00C9086E">
        <w:rPr>
          <w:rFonts w:asciiTheme="minorHAnsi" w:hAnsiTheme="minorHAnsi" w:cstheme="minorHAnsi"/>
        </w:rPr>
        <w:t xml:space="preserve"> make a choice from an array of items. However, MSW is most effective with children who cannot tolerate losing access to a preferred item and those who may engage in challenging behavior if a preferred item is removed or taken away. To prevent challenging behaviors and the possibility of damaging rapport with the practitioner, in MSW the child has the option to choose the same item repeatedly. This is a disadvantage because a child may choose the same item throughout the assessment, which could limit the information about the reinforcers that may work with the child to </w:t>
      </w:r>
      <w:r w:rsidR="00AC42C1">
        <w:rPr>
          <w:rFonts w:asciiTheme="minorHAnsi" w:hAnsiTheme="minorHAnsi" w:cstheme="minorHAnsi"/>
        </w:rPr>
        <w:t>reinforce</w:t>
      </w:r>
      <w:r w:rsidRPr="00C9086E">
        <w:rPr>
          <w:rFonts w:asciiTheme="minorHAnsi" w:hAnsiTheme="minorHAnsi" w:cstheme="minorHAnsi"/>
        </w:rPr>
        <w:t xml:space="preserve"> new skills</w:t>
      </w:r>
      <w:r w:rsidR="00AC42C1">
        <w:rPr>
          <w:rFonts w:asciiTheme="minorHAnsi" w:hAnsiTheme="minorHAnsi" w:cstheme="minorHAnsi"/>
        </w:rPr>
        <w:t xml:space="preserve">. </w:t>
      </w:r>
      <w:r w:rsidR="00AC42C1" w:rsidRPr="00AC42C1">
        <w:rPr>
          <w:rFonts w:asciiTheme="minorHAnsi" w:hAnsiTheme="minorHAnsi" w:cstheme="minorHAnsi"/>
        </w:rPr>
        <w:t xml:space="preserve">An example can be found </w:t>
      </w:r>
      <w:hyperlink r:id="rId10" w:history="1">
        <w:r w:rsidR="00AC42C1" w:rsidRPr="00AC42C1">
          <w:rPr>
            <w:rStyle w:val="Hyperlink"/>
            <w:rFonts w:asciiTheme="minorHAnsi" w:hAnsiTheme="minorHAnsi" w:cstheme="minorHAnsi"/>
          </w:rPr>
          <w:t>here</w:t>
        </w:r>
      </w:hyperlink>
      <w:r w:rsidR="00AC42C1">
        <w:rPr>
          <w:rFonts w:asciiTheme="minorHAnsi" w:hAnsiTheme="minorHAnsi" w:cstheme="minorHAnsi"/>
        </w:rPr>
        <w:t>.</w:t>
      </w:r>
    </w:p>
    <w:p w14:paraId="537F3DF6" w14:textId="0FDCE30F" w:rsidR="002F431A" w:rsidRDefault="00C9086E" w:rsidP="0018551D">
      <w:pPr>
        <w:spacing w:before="120" w:after="120"/>
        <w:rPr>
          <w:rFonts w:asciiTheme="minorHAnsi" w:hAnsiTheme="minorHAnsi" w:cstheme="minorHAnsi"/>
        </w:rPr>
      </w:pPr>
      <w:r w:rsidRPr="00AC42C1">
        <w:rPr>
          <w:rFonts w:asciiTheme="minorHAnsi" w:hAnsiTheme="minorHAnsi" w:cstheme="minorHAnsi"/>
          <w:b/>
          <w:bCs/>
        </w:rPr>
        <w:t xml:space="preserve">Free </w:t>
      </w:r>
      <w:r w:rsidR="00AC42C1" w:rsidRPr="00AC42C1">
        <w:rPr>
          <w:rFonts w:asciiTheme="minorHAnsi" w:hAnsiTheme="minorHAnsi" w:cstheme="minorHAnsi"/>
          <w:b/>
          <w:bCs/>
        </w:rPr>
        <w:t>operant</w:t>
      </w:r>
      <w:r w:rsidR="00AC42C1" w:rsidRPr="00AC42C1">
        <w:rPr>
          <w:rFonts w:asciiTheme="minorHAnsi" w:hAnsiTheme="minorHAnsi" w:cstheme="minorHAnsi"/>
        </w:rPr>
        <w:t>:</w:t>
      </w:r>
      <w:r w:rsidR="00AC42C1">
        <w:rPr>
          <w:rFonts w:asciiTheme="minorHAnsi" w:hAnsiTheme="minorHAnsi" w:cstheme="minorHAnsi"/>
          <w:b/>
          <w:bCs/>
        </w:rPr>
        <w:t xml:space="preserve"> </w:t>
      </w:r>
      <w:r w:rsidR="00AC42C1">
        <w:rPr>
          <w:rFonts w:asciiTheme="minorHAnsi" w:hAnsiTheme="minorHAnsi" w:cstheme="minorHAnsi"/>
        </w:rPr>
        <w:t>This</w:t>
      </w:r>
      <w:r w:rsidRPr="00C9086E">
        <w:rPr>
          <w:rFonts w:asciiTheme="minorHAnsi" w:hAnsiTheme="minorHAnsi" w:cstheme="minorHAnsi"/>
        </w:rPr>
        <w:t xml:space="preserve"> is appropriate for all children because it is simple and can be conducted in a child’s natural environment or classroom.  It is also suitable for children who may engage in challenging behavior if a preferred toy or activity is taken away, as is needed in some other types of assessments. This </w:t>
      </w:r>
      <w:proofErr w:type="gramStart"/>
      <w:r w:rsidRPr="00C9086E">
        <w:rPr>
          <w:rFonts w:asciiTheme="minorHAnsi" w:hAnsiTheme="minorHAnsi" w:cstheme="minorHAnsi"/>
        </w:rPr>
        <w:t>not</w:t>
      </w:r>
      <w:proofErr w:type="gramEnd"/>
      <w:r w:rsidRPr="00C9086E">
        <w:rPr>
          <w:rFonts w:asciiTheme="minorHAnsi" w:hAnsiTheme="minorHAnsi" w:cstheme="minorHAnsi"/>
        </w:rPr>
        <w:t xml:space="preserve"> a trial-based assessment</w:t>
      </w:r>
      <w:r w:rsidR="00AC42C1">
        <w:rPr>
          <w:rFonts w:asciiTheme="minorHAnsi" w:hAnsiTheme="minorHAnsi" w:cstheme="minorHAnsi"/>
        </w:rPr>
        <w:t>,</w:t>
      </w:r>
      <w:r w:rsidRPr="00C9086E">
        <w:rPr>
          <w:rFonts w:asciiTheme="minorHAnsi" w:hAnsiTheme="minorHAnsi" w:cstheme="minorHAnsi"/>
        </w:rPr>
        <w:t xml:space="preserve"> and toys and activities remain accessible to the child throughout the assessment time. </w:t>
      </w:r>
      <w:r w:rsidR="00AC42C1">
        <w:rPr>
          <w:rFonts w:asciiTheme="minorHAnsi" w:hAnsiTheme="minorHAnsi" w:cstheme="minorHAnsi"/>
        </w:rPr>
        <w:t xml:space="preserve">To implement this procedure, record what times the child approaches and for how long the child engages with each item. The duration of engagement for each item is totaled across assessment events, with the </w:t>
      </w:r>
      <w:proofErr w:type="gramStart"/>
      <w:r w:rsidR="00AC42C1">
        <w:rPr>
          <w:rFonts w:asciiTheme="minorHAnsi" w:hAnsiTheme="minorHAnsi" w:cstheme="minorHAnsi"/>
        </w:rPr>
        <w:t>most preferred</w:t>
      </w:r>
      <w:proofErr w:type="gramEnd"/>
      <w:r w:rsidR="00AC42C1">
        <w:rPr>
          <w:rFonts w:asciiTheme="minorHAnsi" w:hAnsiTheme="minorHAnsi" w:cstheme="minorHAnsi"/>
        </w:rPr>
        <w:t xml:space="preserve"> items those that are engaged with often and for longer durations. </w:t>
      </w:r>
      <w:r w:rsidRPr="00C9086E">
        <w:rPr>
          <w:rFonts w:asciiTheme="minorHAnsi" w:hAnsiTheme="minorHAnsi" w:cstheme="minorHAnsi"/>
        </w:rPr>
        <w:t xml:space="preserve">When conducting </w:t>
      </w:r>
      <w:r w:rsidR="00AC42C1">
        <w:rPr>
          <w:rFonts w:asciiTheme="minorHAnsi" w:hAnsiTheme="minorHAnsi" w:cstheme="minorHAnsi"/>
        </w:rPr>
        <w:t>this procedure</w:t>
      </w:r>
      <w:r w:rsidRPr="00C9086E">
        <w:rPr>
          <w:rFonts w:asciiTheme="minorHAnsi" w:hAnsiTheme="minorHAnsi" w:cstheme="minorHAnsi"/>
        </w:rPr>
        <w:t xml:space="preserve">, the </w:t>
      </w:r>
      <w:r w:rsidR="00AC42C1">
        <w:rPr>
          <w:rFonts w:asciiTheme="minorHAnsi" w:hAnsiTheme="minorHAnsi" w:cstheme="minorHAnsi"/>
        </w:rPr>
        <w:t>assessor</w:t>
      </w:r>
      <w:r w:rsidRPr="00C9086E">
        <w:rPr>
          <w:rFonts w:asciiTheme="minorHAnsi" w:hAnsiTheme="minorHAnsi" w:cstheme="minorHAnsi"/>
        </w:rPr>
        <w:t xml:space="preserve"> may discover highly preferred actions or activities that are not typically thought of when brainstorming reinforcers, such as dancing to music, engaging in stereotypy, or escaping adult attention. Typically, </w:t>
      </w:r>
      <w:r w:rsidR="00AC42C1">
        <w:rPr>
          <w:rFonts w:asciiTheme="minorHAnsi" w:hAnsiTheme="minorHAnsi" w:cstheme="minorHAnsi"/>
        </w:rPr>
        <w:t>f</w:t>
      </w:r>
      <w:r w:rsidRPr="00C9086E">
        <w:rPr>
          <w:rFonts w:asciiTheme="minorHAnsi" w:hAnsiTheme="minorHAnsi" w:cstheme="minorHAnsi"/>
        </w:rPr>
        <w:t xml:space="preserve">ree </w:t>
      </w:r>
      <w:r w:rsidR="00AC42C1">
        <w:rPr>
          <w:rFonts w:asciiTheme="minorHAnsi" w:hAnsiTheme="minorHAnsi" w:cstheme="minorHAnsi"/>
        </w:rPr>
        <w:t>o</w:t>
      </w:r>
      <w:r w:rsidRPr="00C9086E">
        <w:rPr>
          <w:rFonts w:asciiTheme="minorHAnsi" w:hAnsiTheme="minorHAnsi" w:cstheme="minorHAnsi"/>
        </w:rPr>
        <w:t xml:space="preserve">perant </w:t>
      </w:r>
      <w:r w:rsidR="00AC42C1">
        <w:rPr>
          <w:rFonts w:asciiTheme="minorHAnsi" w:hAnsiTheme="minorHAnsi" w:cstheme="minorHAnsi"/>
        </w:rPr>
        <w:t>preference assessments</w:t>
      </w:r>
      <w:r w:rsidRPr="00C9086E">
        <w:rPr>
          <w:rFonts w:asciiTheme="minorHAnsi" w:hAnsiTheme="minorHAnsi" w:cstheme="minorHAnsi"/>
        </w:rPr>
        <w:t xml:space="preserve"> are not conducted with edible items</w:t>
      </w:r>
      <w:r w:rsidR="00AC42C1">
        <w:rPr>
          <w:rFonts w:asciiTheme="minorHAnsi" w:hAnsiTheme="minorHAnsi" w:cstheme="minorHAnsi"/>
        </w:rPr>
        <w:t>.</w:t>
      </w:r>
      <w:r w:rsidRPr="00C9086E">
        <w:rPr>
          <w:rFonts w:asciiTheme="minorHAnsi" w:hAnsiTheme="minorHAnsi" w:cstheme="minorHAnsi"/>
        </w:rPr>
        <w:t xml:space="preserve"> </w:t>
      </w:r>
      <w:r w:rsidR="00AC42C1" w:rsidRPr="00AC42C1">
        <w:rPr>
          <w:rFonts w:asciiTheme="minorHAnsi" w:hAnsiTheme="minorHAnsi" w:cstheme="minorHAnsi"/>
        </w:rPr>
        <w:t xml:space="preserve">An example can be found </w:t>
      </w:r>
      <w:hyperlink r:id="rId11" w:history="1">
        <w:r w:rsidR="00AC42C1" w:rsidRPr="00AC42C1">
          <w:rPr>
            <w:rStyle w:val="Hyperlink"/>
            <w:rFonts w:asciiTheme="minorHAnsi" w:hAnsiTheme="minorHAnsi" w:cstheme="minorHAnsi"/>
          </w:rPr>
          <w:t>here</w:t>
        </w:r>
      </w:hyperlink>
      <w:r w:rsidR="00AC42C1">
        <w:rPr>
          <w:rFonts w:asciiTheme="minorHAnsi" w:hAnsiTheme="minorHAnsi" w:cstheme="minorHAnsi"/>
        </w:rPr>
        <w:t>.</w:t>
      </w:r>
      <w:r w:rsidRPr="00C9086E">
        <w:rPr>
          <w:rFonts w:asciiTheme="minorHAnsi" w:hAnsiTheme="minorHAnsi" w:cstheme="minorHAnsi"/>
        </w:rPr>
        <w:t xml:space="preserve"> </w:t>
      </w:r>
      <w:r>
        <w:rPr>
          <w:rFonts w:asciiTheme="minorHAnsi" w:hAnsiTheme="minorHAnsi" w:cstheme="minorHAnsi"/>
        </w:rPr>
        <w:t xml:space="preserve"> </w:t>
      </w:r>
    </w:p>
    <w:p w14:paraId="0E320949" w14:textId="19A823DB" w:rsidR="0066098D" w:rsidRPr="0018551D" w:rsidRDefault="002F431A" w:rsidP="0018551D">
      <w:pPr>
        <w:pStyle w:val="Heading1"/>
      </w:pPr>
      <w:r w:rsidRPr="002F431A">
        <w:t>Guidelines</w:t>
      </w:r>
    </w:p>
    <w:p w14:paraId="44433156" w14:textId="4530AA8C" w:rsidR="002F431A" w:rsidRDefault="0066098D" w:rsidP="0018551D">
      <w:pPr>
        <w:spacing w:before="120" w:after="120"/>
        <w:ind w:firstLine="360"/>
        <w:rPr>
          <w:rFonts w:asciiTheme="minorHAnsi" w:hAnsiTheme="minorHAnsi" w:cstheme="minorHAnsi"/>
        </w:rPr>
      </w:pPr>
      <w:r>
        <w:rPr>
          <w:rFonts w:asciiTheme="minorHAnsi" w:hAnsiTheme="minorHAnsi" w:cstheme="minorHAnsi"/>
        </w:rPr>
        <w:t>Consider the following questions when choosing a preference assessment to use:</w:t>
      </w:r>
    </w:p>
    <w:p w14:paraId="51949797" w14:textId="77777777" w:rsidR="0066098D" w:rsidRPr="0066098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t>Can the person physically select an Item? If No, then use Eye Gaze Assessment.</w:t>
      </w:r>
    </w:p>
    <w:p w14:paraId="4C886E45" w14:textId="77777777" w:rsidR="0066098D" w:rsidRPr="0066098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t>Can the person make a choice from two items? If No, then use Single Stimulus Assessment.</w:t>
      </w:r>
    </w:p>
    <w:p w14:paraId="28FB34EB" w14:textId="77777777" w:rsidR="0066098D" w:rsidRPr="0066098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lastRenderedPageBreak/>
        <w:t xml:space="preserve">Can the person choose from three or more items? </w:t>
      </w:r>
      <w:proofErr w:type="gramStart"/>
      <w:r w:rsidRPr="0066098D">
        <w:rPr>
          <w:rFonts w:asciiTheme="minorHAnsi" w:hAnsiTheme="minorHAnsi" w:cstheme="minorHAnsi"/>
        </w:rPr>
        <w:t>if</w:t>
      </w:r>
      <w:proofErr w:type="gramEnd"/>
      <w:r w:rsidRPr="0066098D">
        <w:rPr>
          <w:rFonts w:asciiTheme="minorHAnsi" w:hAnsiTheme="minorHAnsi" w:cstheme="minorHAnsi"/>
        </w:rPr>
        <w:t xml:space="preserve"> </w:t>
      </w:r>
      <w:proofErr w:type="gramStart"/>
      <w:r w:rsidRPr="0066098D">
        <w:rPr>
          <w:rFonts w:asciiTheme="minorHAnsi" w:hAnsiTheme="minorHAnsi" w:cstheme="minorHAnsi"/>
        </w:rPr>
        <w:t>No</w:t>
      </w:r>
      <w:proofErr w:type="gramEnd"/>
      <w:r w:rsidRPr="0066098D">
        <w:rPr>
          <w:rFonts w:asciiTheme="minorHAnsi" w:hAnsiTheme="minorHAnsi" w:cstheme="minorHAnsi"/>
        </w:rPr>
        <w:t>, then use Paired Stimulus Assessment.</w:t>
      </w:r>
    </w:p>
    <w:p w14:paraId="4829EBC5" w14:textId="77777777" w:rsidR="0066098D" w:rsidRPr="0066098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t xml:space="preserve">Can the person choose from three or more items? if </w:t>
      </w:r>
      <w:proofErr w:type="gramStart"/>
      <w:r w:rsidRPr="0066098D">
        <w:rPr>
          <w:rFonts w:asciiTheme="minorHAnsi" w:hAnsiTheme="minorHAnsi" w:cstheme="minorHAnsi"/>
        </w:rPr>
        <w:t>Yes</w:t>
      </w:r>
      <w:proofErr w:type="gramEnd"/>
      <w:r w:rsidRPr="0066098D">
        <w:rPr>
          <w:rFonts w:asciiTheme="minorHAnsi" w:hAnsiTheme="minorHAnsi" w:cstheme="minorHAnsi"/>
        </w:rPr>
        <w:t xml:space="preserve">, then use Multiple Stimulus Without Replacement Assessment. </w:t>
      </w:r>
    </w:p>
    <w:p w14:paraId="0B46BA96" w14:textId="77777777" w:rsidR="0066098D" w:rsidRPr="0066098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t xml:space="preserve">(a) Can the person choose from three or more items (b) without exhibiting challenging behavior? </w:t>
      </w:r>
      <w:proofErr w:type="gramStart"/>
      <w:r w:rsidRPr="0066098D">
        <w:rPr>
          <w:rFonts w:asciiTheme="minorHAnsi" w:hAnsiTheme="minorHAnsi" w:cstheme="minorHAnsi"/>
        </w:rPr>
        <w:t>if</w:t>
      </w:r>
      <w:proofErr w:type="gramEnd"/>
      <w:r w:rsidRPr="0066098D">
        <w:rPr>
          <w:rFonts w:asciiTheme="minorHAnsi" w:hAnsiTheme="minorHAnsi" w:cstheme="minorHAnsi"/>
        </w:rPr>
        <w:t xml:space="preserve"> </w:t>
      </w:r>
      <w:proofErr w:type="gramStart"/>
      <w:r w:rsidRPr="0066098D">
        <w:rPr>
          <w:rFonts w:asciiTheme="minorHAnsi" w:hAnsiTheme="minorHAnsi" w:cstheme="minorHAnsi"/>
        </w:rPr>
        <w:t>Yes</w:t>
      </w:r>
      <w:proofErr w:type="gramEnd"/>
      <w:r w:rsidRPr="0066098D">
        <w:rPr>
          <w:rFonts w:asciiTheme="minorHAnsi" w:hAnsiTheme="minorHAnsi" w:cstheme="minorHAnsi"/>
        </w:rPr>
        <w:t xml:space="preserve"> for (a) and </w:t>
      </w:r>
      <w:proofErr w:type="gramStart"/>
      <w:r w:rsidRPr="0066098D">
        <w:rPr>
          <w:rFonts w:asciiTheme="minorHAnsi" w:hAnsiTheme="minorHAnsi" w:cstheme="minorHAnsi"/>
        </w:rPr>
        <w:t>No</w:t>
      </w:r>
      <w:proofErr w:type="gramEnd"/>
      <w:r w:rsidRPr="0066098D">
        <w:rPr>
          <w:rFonts w:asciiTheme="minorHAnsi" w:hAnsiTheme="minorHAnsi" w:cstheme="minorHAnsi"/>
        </w:rPr>
        <w:t xml:space="preserve"> for (b), then use Multiple Stimulus with Replacement Assessment. </w:t>
      </w:r>
    </w:p>
    <w:p w14:paraId="261EB57D" w14:textId="39D7E4FB" w:rsidR="0066098D" w:rsidRPr="0018551D" w:rsidRDefault="0066098D" w:rsidP="0018551D">
      <w:pPr>
        <w:pStyle w:val="ListParagraph"/>
        <w:numPr>
          <w:ilvl w:val="0"/>
          <w:numId w:val="6"/>
        </w:numPr>
        <w:spacing w:before="120" w:after="120"/>
        <w:rPr>
          <w:rFonts w:asciiTheme="minorHAnsi" w:hAnsiTheme="minorHAnsi" w:cstheme="minorHAnsi"/>
        </w:rPr>
      </w:pPr>
      <w:r w:rsidRPr="0066098D">
        <w:rPr>
          <w:rFonts w:asciiTheme="minorHAnsi" w:hAnsiTheme="minorHAnsi" w:cstheme="minorHAnsi"/>
        </w:rPr>
        <w:t xml:space="preserve">Is the observer not familiar with the child’s preferences, is the child upset when they </w:t>
      </w:r>
      <w:proofErr w:type="spellStart"/>
      <w:proofErr w:type="gramStart"/>
      <w:r w:rsidRPr="0066098D">
        <w:rPr>
          <w:rFonts w:asciiTheme="minorHAnsi" w:hAnsiTheme="minorHAnsi" w:cstheme="minorHAnsi"/>
        </w:rPr>
        <w:t>loose</w:t>
      </w:r>
      <w:proofErr w:type="spellEnd"/>
      <w:proofErr w:type="gramEnd"/>
      <w:r w:rsidRPr="0066098D">
        <w:rPr>
          <w:rFonts w:asciiTheme="minorHAnsi" w:hAnsiTheme="minorHAnsi" w:cstheme="minorHAnsi"/>
        </w:rPr>
        <w:t xml:space="preserve"> access to preferred items, is the child choosing from one side only when the observer uses a paired stimulus assessment, or is the child unable to choose between preferred and non-preferred items? If you answered Yes to any of the listed situations then use Free Operant Observation.</w:t>
      </w:r>
    </w:p>
    <w:p w14:paraId="4E812897" w14:textId="57277479" w:rsidR="002F431A" w:rsidRPr="002F431A" w:rsidRDefault="002F431A" w:rsidP="0018551D">
      <w:pPr>
        <w:pStyle w:val="Heading1"/>
      </w:pPr>
      <w:proofErr w:type="gramStart"/>
      <w:r w:rsidRPr="002F431A">
        <w:t>Microteach</w:t>
      </w:r>
      <w:proofErr w:type="gramEnd"/>
      <w:r w:rsidRPr="002F431A">
        <w:t xml:space="preserve"> Instructions</w:t>
      </w:r>
    </w:p>
    <w:p w14:paraId="489EBF7B" w14:textId="0E12CE82"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Select a child with whom you want to practice doing a preference assessment</w:t>
      </w:r>
      <w:r>
        <w:rPr>
          <w:rFonts w:asciiTheme="minorHAnsi" w:hAnsiTheme="minorHAnsi" w:cstheme="minorHAnsi"/>
        </w:rPr>
        <w:t>.</w:t>
      </w:r>
    </w:p>
    <w:p w14:paraId="0D24A801" w14:textId="2DEECDA2"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Using the questions above to guide your selection, identify which type of preference assessment is most appropriate for the child.</w:t>
      </w:r>
    </w:p>
    <w:p w14:paraId="524DEB6E" w14:textId="509D86F5"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 xml:space="preserve">Based on your selection of preference assessment, use a data collection </w:t>
      </w:r>
      <w:r>
        <w:rPr>
          <w:rFonts w:asciiTheme="minorHAnsi" w:hAnsiTheme="minorHAnsi" w:cstheme="minorHAnsi"/>
        </w:rPr>
        <w:t xml:space="preserve">form, such as one found </w:t>
      </w:r>
      <w:hyperlink r:id="rId12" w:history="1">
        <w:r w:rsidRPr="00FC62AB">
          <w:rPr>
            <w:rStyle w:val="Hyperlink"/>
            <w:rFonts w:asciiTheme="minorHAnsi" w:hAnsiTheme="minorHAnsi" w:cstheme="minorHAnsi"/>
          </w:rPr>
          <w:t>here</w:t>
        </w:r>
      </w:hyperlink>
      <w:r>
        <w:rPr>
          <w:rFonts w:asciiTheme="minorHAnsi" w:hAnsiTheme="minorHAnsi" w:cstheme="minorHAnsi"/>
        </w:rPr>
        <w:t>.  You may also</w:t>
      </w:r>
      <w:r w:rsidRPr="00FC62AB">
        <w:rPr>
          <w:rFonts w:asciiTheme="minorHAnsi" w:hAnsiTheme="minorHAnsi" w:cstheme="minorHAnsi"/>
        </w:rPr>
        <w:t xml:space="preserve"> create your own</w:t>
      </w:r>
      <w:r>
        <w:rPr>
          <w:rFonts w:asciiTheme="minorHAnsi" w:hAnsiTheme="minorHAnsi" w:cstheme="minorHAnsi"/>
        </w:rPr>
        <w:t>.</w:t>
      </w:r>
    </w:p>
    <w:p w14:paraId="124DB63A" w14:textId="6A83A69F"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Identify and gather items or activities that you think may be preferred by the child; the number of items needed will vary depending on the type of preference assessment that you have chosen for the child</w:t>
      </w:r>
      <w:r>
        <w:rPr>
          <w:rFonts w:asciiTheme="minorHAnsi" w:hAnsiTheme="minorHAnsi" w:cstheme="minorHAnsi"/>
        </w:rPr>
        <w:t>.</w:t>
      </w:r>
    </w:p>
    <w:p w14:paraId="4A548BB0" w14:textId="464F47D6"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 xml:space="preserve">Follow the directions above for the type of preference assessment that you have chosen for the </w:t>
      </w:r>
      <w:proofErr w:type="gramStart"/>
      <w:r w:rsidRPr="00FC62AB">
        <w:rPr>
          <w:rFonts w:asciiTheme="minorHAnsi" w:hAnsiTheme="minorHAnsi" w:cstheme="minorHAnsi"/>
        </w:rPr>
        <w:t>child, and</w:t>
      </w:r>
      <w:proofErr w:type="gramEnd"/>
      <w:r w:rsidRPr="00FC62AB">
        <w:rPr>
          <w:rFonts w:asciiTheme="minorHAnsi" w:hAnsiTheme="minorHAnsi" w:cstheme="minorHAnsi"/>
        </w:rPr>
        <w:t xml:space="preserve"> take data using your data collection sheet</w:t>
      </w:r>
      <w:r>
        <w:rPr>
          <w:rFonts w:asciiTheme="minorHAnsi" w:hAnsiTheme="minorHAnsi" w:cstheme="minorHAnsi"/>
        </w:rPr>
        <w:t>.</w:t>
      </w:r>
    </w:p>
    <w:p w14:paraId="287FB6C1" w14:textId="77BAA8FD" w:rsidR="00FC62AB" w:rsidRPr="00FC62AB"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 xml:space="preserve">When finished with your preference assessment, analyze your data to determine </w:t>
      </w:r>
      <w:r w:rsidR="0066098D">
        <w:rPr>
          <w:rFonts w:asciiTheme="minorHAnsi" w:hAnsiTheme="minorHAnsi" w:cstheme="minorHAnsi"/>
        </w:rPr>
        <w:t xml:space="preserve">which items are </w:t>
      </w:r>
      <w:proofErr w:type="gramStart"/>
      <w:r w:rsidR="0066098D">
        <w:rPr>
          <w:rFonts w:asciiTheme="minorHAnsi" w:hAnsiTheme="minorHAnsi" w:cstheme="minorHAnsi"/>
        </w:rPr>
        <w:t>more or less preferred</w:t>
      </w:r>
      <w:proofErr w:type="gramEnd"/>
      <w:r w:rsidR="0066098D">
        <w:rPr>
          <w:rFonts w:asciiTheme="minorHAnsi" w:hAnsiTheme="minorHAnsi" w:cstheme="minorHAnsi"/>
        </w:rPr>
        <w:t>.</w:t>
      </w:r>
    </w:p>
    <w:p w14:paraId="3F0012FB" w14:textId="3A3BAF6C" w:rsidR="002F431A" w:rsidRPr="0018551D" w:rsidRDefault="00FC62AB" w:rsidP="0018551D">
      <w:pPr>
        <w:pStyle w:val="ListParagraph"/>
        <w:numPr>
          <w:ilvl w:val="0"/>
          <w:numId w:val="4"/>
        </w:numPr>
        <w:spacing w:before="120" w:after="120"/>
        <w:rPr>
          <w:rFonts w:asciiTheme="minorHAnsi" w:hAnsiTheme="minorHAnsi" w:cstheme="minorHAnsi"/>
        </w:rPr>
      </w:pPr>
      <w:r w:rsidRPr="00FC62AB">
        <w:rPr>
          <w:rFonts w:asciiTheme="minorHAnsi" w:hAnsiTheme="minorHAnsi" w:cstheme="minorHAnsi"/>
        </w:rPr>
        <w:t xml:space="preserve">Follow general </w:t>
      </w:r>
      <w:proofErr w:type="gramStart"/>
      <w:r w:rsidRPr="00FC62AB">
        <w:rPr>
          <w:rFonts w:asciiTheme="minorHAnsi" w:hAnsiTheme="minorHAnsi" w:cstheme="minorHAnsi"/>
        </w:rPr>
        <w:t>microteach</w:t>
      </w:r>
      <w:proofErr w:type="gramEnd"/>
      <w:r w:rsidRPr="00FC62AB">
        <w:rPr>
          <w:rFonts w:asciiTheme="minorHAnsi" w:hAnsiTheme="minorHAnsi" w:cstheme="minorHAnsi"/>
        </w:rPr>
        <w:t xml:space="preserve"> instructions</w:t>
      </w:r>
      <w:r w:rsidR="0066098D">
        <w:rPr>
          <w:rFonts w:asciiTheme="minorHAnsi" w:hAnsiTheme="minorHAnsi" w:cstheme="minorHAnsi"/>
        </w:rPr>
        <w:t>.</w:t>
      </w:r>
    </w:p>
    <w:p w14:paraId="40BBE5D9" w14:textId="1EC5A18C" w:rsidR="0066098D" w:rsidRDefault="002F431A" w:rsidP="0018551D">
      <w:pPr>
        <w:pStyle w:val="Heading1"/>
      </w:pPr>
      <w:r w:rsidRPr="002F431A">
        <w:t>References</w:t>
      </w:r>
    </w:p>
    <w:p w14:paraId="5E02B50C" w14:textId="19F75671"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 xml:space="preserve">Chazin, </w:t>
      </w:r>
      <w:proofErr w:type="gramStart"/>
      <w:r w:rsidRPr="0066098D">
        <w:rPr>
          <w:rFonts w:asciiTheme="minorHAnsi" w:hAnsiTheme="minorHAnsi" w:cstheme="minorHAnsi"/>
        </w:rPr>
        <w:t>K</w:t>
      </w:r>
      <w:r>
        <w:rPr>
          <w:rFonts w:asciiTheme="minorHAnsi" w:hAnsiTheme="minorHAnsi" w:cstheme="minorHAnsi"/>
        </w:rPr>
        <w:t xml:space="preserve"> </w:t>
      </w:r>
      <w:r w:rsidRPr="0066098D">
        <w:rPr>
          <w:rFonts w:asciiTheme="minorHAnsi" w:hAnsiTheme="minorHAnsi" w:cstheme="minorHAnsi"/>
        </w:rPr>
        <w:t>.</w:t>
      </w:r>
      <w:proofErr w:type="gramEnd"/>
      <w:r w:rsidRPr="0066098D">
        <w:rPr>
          <w:rFonts w:asciiTheme="minorHAnsi" w:hAnsiTheme="minorHAnsi" w:cstheme="minorHAnsi"/>
        </w:rPr>
        <w:t>T. &amp; Ledford, J.</w:t>
      </w:r>
      <w:r>
        <w:rPr>
          <w:rFonts w:asciiTheme="minorHAnsi" w:hAnsiTheme="minorHAnsi" w:cstheme="minorHAnsi"/>
        </w:rPr>
        <w:t xml:space="preserve"> </w:t>
      </w:r>
      <w:r w:rsidRPr="0066098D">
        <w:rPr>
          <w:rFonts w:asciiTheme="minorHAnsi" w:hAnsiTheme="minorHAnsi" w:cstheme="minorHAnsi"/>
        </w:rPr>
        <w:t xml:space="preserve">R. (2016). Multiple stimulus with replacement (MSW) preference assessment. In </w:t>
      </w:r>
      <w:r w:rsidRPr="0066098D">
        <w:rPr>
          <w:rFonts w:asciiTheme="minorHAnsi" w:hAnsiTheme="minorHAnsi" w:cstheme="minorHAnsi"/>
          <w:i/>
          <w:iCs/>
        </w:rPr>
        <w:t>Evidence-based instructional practices for young children with autism and other disabilities.</w:t>
      </w:r>
      <w:r w:rsidRPr="0066098D">
        <w:rPr>
          <w:rFonts w:asciiTheme="minorHAnsi" w:hAnsiTheme="minorHAnsi" w:cstheme="minorHAnsi"/>
        </w:rPr>
        <w:t xml:space="preserve"> http://ebip.vkcsites.org/multiple-stimulus-with-replacement </w:t>
      </w:r>
    </w:p>
    <w:p w14:paraId="1BB68538" w14:textId="5E87D119"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Fisher, W., Piazza, C. C., Bowman, L. G., Hagopian,</w:t>
      </w:r>
      <w:r>
        <w:rPr>
          <w:rFonts w:asciiTheme="minorHAnsi" w:hAnsiTheme="minorHAnsi" w:cstheme="minorHAnsi"/>
        </w:rPr>
        <w:t xml:space="preserve"> </w:t>
      </w:r>
      <w:r w:rsidRPr="0066098D">
        <w:rPr>
          <w:rFonts w:asciiTheme="minorHAnsi" w:hAnsiTheme="minorHAnsi" w:cstheme="minorHAnsi"/>
        </w:rPr>
        <w:t xml:space="preserve">L. P., Owens, J. C., &amp; Slevin, I. (1992). A comparison of two approaches for identifying reinforcers for </w:t>
      </w:r>
      <w:proofErr w:type="gramStart"/>
      <w:r w:rsidRPr="0066098D">
        <w:rPr>
          <w:rFonts w:asciiTheme="minorHAnsi" w:hAnsiTheme="minorHAnsi" w:cstheme="minorHAnsi"/>
        </w:rPr>
        <w:t>persons</w:t>
      </w:r>
      <w:proofErr w:type="gramEnd"/>
      <w:r w:rsidRPr="0066098D">
        <w:rPr>
          <w:rFonts w:asciiTheme="minorHAnsi" w:hAnsiTheme="minorHAnsi" w:cstheme="minorHAnsi"/>
        </w:rPr>
        <w:t xml:space="preserve"> with severe and profound disabilities. Journal of Applied Behavior Analysis, 25,</w:t>
      </w:r>
      <w:r>
        <w:rPr>
          <w:rFonts w:asciiTheme="minorHAnsi" w:hAnsiTheme="minorHAnsi" w:cstheme="minorHAnsi"/>
        </w:rPr>
        <w:t xml:space="preserve"> </w:t>
      </w:r>
      <w:r w:rsidRPr="0066098D">
        <w:rPr>
          <w:rFonts w:asciiTheme="minorHAnsi" w:hAnsiTheme="minorHAnsi" w:cstheme="minorHAnsi"/>
        </w:rPr>
        <w:t>491–498</w:t>
      </w:r>
      <w:r>
        <w:rPr>
          <w:rFonts w:asciiTheme="minorHAnsi" w:hAnsiTheme="minorHAnsi" w:cstheme="minorHAnsi"/>
        </w:rPr>
        <w:t>.</w:t>
      </w:r>
    </w:p>
    <w:p w14:paraId="44218092" w14:textId="77777777"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 xml:space="preserve">DeLeon, I. G., &amp; Iwata, B. A. (1996). Evaluation of a multiple‐stimulus presentation format for assessing reinforcer preferences. </w:t>
      </w:r>
      <w:r w:rsidRPr="0066098D">
        <w:rPr>
          <w:rFonts w:asciiTheme="minorHAnsi" w:hAnsiTheme="minorHAnsi" w:cstheme="minorHAnsi"/>
          <w:i/>
          <w:iCs/>
        </w:rPr>
        <w:t>Journal of Applied Behavior Analysis, 29</w:t>
      </w:r>
      <w:r w:rsidRPr="0066098D">
        <w:rPr>
          <w:rFonts w:asciiTheme="minorHAnsi" w:hAnsiTheme="minorHAnsi" w:cstheme="minorHAnsi"/>
        </w:rPr>
        <w:t>(4), 519-533. https://doi.org/10.1901/jaba.1996.29-519\</w:t>
      </w:r>
    </w:p>
    <w:p w14:paraId="544E48F7" w14:textId="6FE6E9D5"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 xml:space="preserve">Fisher, W., Piazza, C. C., Bowman, L. G., Hagopian, L. P., Owens, J. C., &amp; Slevin, I. (1992). A comparison of two approaches for identifying reinforcers for </w:t>
      </w:r>
      <w:proofErr w:type="gramStart"/>
      <w:r w:rsidRPr="0066098D">
        <w:rPr>
          <w:rFonts w:asciiTheme="minorHAnsi" w:hAnsiTheme="minorHAnsi" w:cstheme="minorHAnsi"/>
        </w:rPr>
        <w:t>persons</w:t>
      </w:r>
      <w:proofErr w:type="gramEnd"/>
      <w:r w:rsidRPr="0066098D">
        <w:rPr>
          <w:rFonts w:asciiTheme="minorHAnsi" w:hAnsiTheme="minorHAnsi" w:cstheme="minorHAnsi"/>
        </w:rPr>
        <w:t xml:space="preserve"> with severe and profound disabilities. </w:t>
      </w:r>
      <w:r w:rsidRPr="0066098D">
        <w:rPr>
          <w:rFonts w:asciiTheme="minorHAnsi" w:hAnsiTheme="minorHAnsi" w:cstheme="minorHAnsi"/>
          <w:i/>
          <w:iCs/>
        </w:rPr>
        <w:t xml:space="preserve">Journal of </w:t>
      </w:r>
      <w:r>
        <w:rPr>
          <w:rFonts w:asciiTheme="minorHAnsi" w:hAnsiTheme="minorHAnsi" w:cstheme="minorHAnsi"/>
          <w:i/>
          <w:iCs/>
        </w:rPr>
        <w:t>A</w:t>
      </w:r>
      <w:r w:rsidRPr="0066098D">
        <w:rPr>
          <w:rFonts w:asciiTheme="minorHAnsi" w:hAnsiTheme="minorHAnsi" w:cstheme="minorHAnsi"/>
          <w:i/>
          <w:iCs/>
        </w:rPr>
        <w:t>pplied Behavior analysis, 25</w:t>
      </w:r>
      <w:r w:rsidRPr="0066098D">
        <w:rPr>
          <w:rFonts w:asciiTheme="minorHAnsi" w:hAnsiTheme="minorHAnsi" w:cstheme="minorHAnsi"/>
        </w:rPr>
        <w:t>(2), 491-498. https://doi.org/10.1901/jaba.1992.25-49</w:t>
      </w:r>
    </w:p>
    <w:p w14:paraId="5A520318" w14:textId="77777777"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lastRenderedPageBreak/>
        <w:t xml:space="preserve">Fleming, C. V., Wheeler, G. M., Cannella-Malone, H. I., </w:t>
      </w:r>
      <w:proofErr w:type="spellStart"/>
      <w:r w:rsidRPr="0066098D">
        <w:rPr>
          <w:rFonts w:asciiTheme="minorHAnsi" w:hAnsiTheme="minorHAnsi" w:cstheme="minorHAnsi"/>
        </w:rPr>
        <w:t>Basbagill</w:t>
      </w:r>
      <w:proofErr w:type="spellEnd"/>
      <w:r w:rsidRPr="0066098D">
        <w:rPr>
          <w:rFonts w:asciiTheme="minorHAnsi" w:hAnsiTheme="minorHAnsi" w:cstheme="minorHAnsi"/>
        </w:rPr>
        <w:t xml:space="preserve">, A. R., Chung, Y. C., &amp; Day, K. G. (2010). An evaluation of the use of eye gaze to measure preference of individuals with severe physical and developmental disabilities. </w:t>
      </w:r>
      <w:r w:rsidRPr="0066098D">
        <w:rPr>
          <w:rFonts w:asciiTheme="minorHAnsi" w:hAnsiTheme="minorHAnsi" w:cstheme="minorHAnsi"/>
          <w:i/>
          <w:iCs/>
        </w:rPr>
        <w:t>Developmental Neurorehabilitation, 13</w:t>
      </w:r>
      <w:r w:rsidRPr="0066098D">
        <w:rPr>
          <w:rFonts w:asciiTheme="minorHAnsi" w:hAnsiTheme="minorHAnsi" w:cstheme="minorHAnsi"/>
        </w:rPr>
        <w:t>(4), 266-275. https://doi.org/10.3109/17518421003705706</w:t>
      </w:r>
    </w:p>
    <w:p w14:paraId="174DA7FB" w14:textId="77777777"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Pace, G. M., Ivancic, M. T., Edwards, G. L., Iwata, B. A., &amp; Page, T. J. (1985). Assessment of stimulus preference and reinforcer value with profoundly retarded individuals. Journal of Applied Behavior Analysis, 18(3), 249-255. https://doi.org/10.1901/jaba.1985.18-249</w:t>
      </w:r>
    </w:p>
    <w:p w14:paraId="1932101E" w14:textId="77777777" w:rsidR="0066098D" w:rsidRPr="0066098D" w:rsidRDefault="0066098D" w:rsidP="0018551D">
      <w:pPr>
        <w:spacing w:before="120" w:after="120"/>
        <w:ind w:left="720" w:hanging="720"/>
        <w:rPr>
          <w:rFonts w:asciiTheme="minorHAnsi" w:hAnsiTheme="minorHAnsi" w:cstheme="minorHAnsi"/>
        </w:rPr>
      </w:pPr>
      <w:r w:rsidRPr="0066098D">
        <w:rPr>
          <w:rFonts w:asciiTheme="minorHAnsi" w:hAnsiTheme="minorHAnsi" w:cstheme="minorHAnsi"/>
        </w:rPr>
        <w:t xml:space="preserve">Tullis, C. A., Cannella-Malone, H. I., </w:t>
      </w:r>
      <w:proofErr w:type="spellStart"/>
      <w:r w:rsidRPr="0066098D">
        <w:rPr>
          <w:rFonts w:asciiTheme="minorHAnsi" w:hAnsiTheme="minorHAnsi" w:cstheme="minorHAnsi"/>
        </w:rPr>
        <w:t>Basbigill</w:t>
      </w:r>
      <w:proofErr w:type="spellEnd"/>
      <w:r w:rsidRPr="0066098D">
        <w:rPr>
          <w:rFonts w:asciiTheme="minorHAnsi" w:hAnsiTheme="minorHAnsi" w:cstheme="minorHAnsi"/>
        </w:rPr>
        <w:t xml:space="preserve">, A. R., Yeager, A., Fleming, C. V., Payne, D., &amp; Wu, P. F. (2011). Review of the choice and preference assessment literature for individuals with severe to profound disabilities. </w:t>
      </w:r>
      <w:r w:rsidRPr="0066098D">
        <w:rPr>
          <w:rFonts w:asciiTheme="minorHAnsi" w:hAnsiTheme="minorHAnsi" w:cstheme="minorHAnsi"/>
          <w:i/>
          <w:iCs/>
        </w:rPr>
        <w:t>Education and Training in Autism and Developmental Disabilities</w:t>
      </w:r>
      <w:r w:rsidRPr="0066098D">
        <w:rPr>
          <w:rFonts w:asciiTheme="minorHAnsi" w:hAnsiTheme="minorHAnsi" w:cstheme="minorHAnsi"/>
        </w:rPr>
        <w:t>, 576-595.</w:t>
      </w:r>
    </w:p>
    <w:p w14:paraId="4533138B" w14:textId="77777777" w:rsidR="002F431A" w:rsidRPr="002F431A" w:rsidRDefault="002F431A" w:rsidP="0018551D">
      <w:pPr>
        <w:spacing w:before="120" w:after="120"/>
        <w:rPr>
          <w:rFonts w:asciiTheme="minorHAnsi" w:hAnsiTheme="minorHAnsi" w:cstheme="minorHAnsi"/>
        </w:rPr>
      </w:pPr>
    </w:p>
    <w:sectPr w:rsidR="002F431A" w:rsidRPr="002F431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9B7FB" w14:textId="77777777" w:rsidR="00F56241" w:rsidRDefault="00F56241" w:rsidP="006C11EF">
      <w:r>
        <w:separator/>
      </w:r>
    </w:p>
  </w:endnote>
  <w:endnote w:type="continuationSeparator" w:id="0">
    <w:p w14:paraId="3B637532" w14:textId="77777777" w:rsidR="00F56241" w:rsidRDefault="00F56241" w:rsidP="006C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2B62" w14:textId="4C46F095" w:rsidR="0018551D" w:rsidRPr="0018551D" w:rsidRDefault="0018551D">
    <w:pPr>
      <w:pStyle w:val="Footer"/>
      <w:rPr>
        <w:rFonts w:asciiTheme="minorHAnsi" w:hAnsiTheme="minorHAnsi" w:cstheme="minorHAnsi"/>
        <w:i/>
        <w:iCs/>
      </w:rPr>
    </w:pPr>
    <w:r w:rsidRPr="0018551D">
      <w:rPr>
        <w:rFonts w:asciiTheme="minorHAnsi" w:hAnsiTheme="minorHAnsi" w:cstheme="minorHAnsi"/>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8F2A" w14:textId="77777777" w:rsidR="00F56241" w:rsidRDefault="00F56241" w:rsidP="006C11EF">
      <w:r>
        <w:separator/>
      </w:r>
    </w:p>
  </w:footnote>
  <w:footnote w:type="continuationSeparator" w:id="0">
    <w:p w14:paraId="129089FE" w14:textId="77777777" w:rsidR="00F56241" w:rsidRDefault="00F56241" w:rsidP="006C1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78564388"/>
      <w:docPartObj>
        <w:docPartGallery w:val="Page Numbers (Top of Page)"/>
        <w:docPartUnique/>
      </w:docPartObj>
    </w:sdtPr>
    <w:sdtEndPr>
      <w:rPr>
        <w:rFonts w:asciiTheme="minorHAnsi" w:hAnsiTheme="minorHAnsi" w:cstheme="minorHAnsi"/>
        <w:noProof/>
      </w:rPr>
    </w:sdtEndPr>
    <w:sdtContent>
      <w:p w14:paraId="39CBC240" w14:textId="20485579" w:rsidR="006C11EF" w:rsidRPr="0018551D" w:rsidRDefault="006C11EF" w:rsidP="0018551D">
        <w:pPr>
          <w:pStyle w:val="Header"/>
          <w:jc w:val="right"/>
          <w:rPr>
            <w:rFonts w:asciiTheme="minorHAnsi" w:hAnsiTheme="minorHAnsi" w:cstheme="minorHAnsi"/>
          </w:rPr>
        </w:pPr>
        <w:r w:rsidRPr="0018551D">
          <w:rPr>
            <w:rFonts w:asciiTheme="minorHAnsi" w:hAnsiTheme="minorHAnsi" w:cstheme="minorHAnsi"/>
          </w:rPr>
          <w:fldChar w:fldCharType="begin"/>
        </w:r>
        <w:r w:rsidRPr="0018551D">
          <w:rPr>
            <w:rFonts w:asciiTheme="minorHAnsi" w:hAnsiTheme="minorHAnsi" w:cstheme="minorHAnsi"/>
          </w:rPr>
          <w:instrText xml:space="preserve"> PAGE   \* MERGEFORMAT </w:instrText>
        </w:r>
        <w:r w:rsidRPr="0018551D">
          <w:rPr>
            <w:rFonts w:asciiTheme="minorHAnsi" w:hAnsiTheme="minorHAnsi" w:cstheme="minorHAnsi"/>
          </w:rPr>
          <w:fldChar w:fldCharType="separate"/>
        </w:r>
        <w:r w:rsidRPr="0018551D">
          <w:rPr>
            <w:rFonts w:asciiTheme="minorHAnsi" w:hAnsiTheme="minorHAnsi" w:cstheme="minorHAnsi"/>
            <w:noProof/>
          </w:rPr>
          <w:t>2</w:t>
        </w:r>
        <w:r w:rsidRPr="0018551D">
          <w:rPr>
            <w:rFonts w:asciiTheme="minorHAnsi" w:hAnsiTheme="minorHAnsi" w:cstheme="min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737C"/>
    <w:multiLevelType w:val="hybridMultilevel"/>
    <w:tmpl w:val="25B61C54"/>
    <w:lvl w:ilvl="0" w:tplc="602865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46C8D"/>
    <w:multiLevelType w:val="hybridMultilevel"/>
    <w:tmpl w:val="3BE40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753F69"/>
    <w:multiLevelType w:val="hybridMultilevel"/>
    <w:tmpl w:val="B58E9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6F3585"/>
    <w:multiLevelType w:val="hybridMultilevel"/>
    <w:tmpl w:val="166A554A"/>
    <w:lvl w:ilvl="0" w:tplc="F5D0E948">
      <w:start w:val="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EA71FD"/>
    <w:multiLevelType w:val="hybridMultilevel"/>
    <w:tmpl w:val="30B05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76D83"/>
    <w:multiLevelType w:val="multilevel"/>
    <w:tmpl w:val="2996D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7043AF"/>
    <w:multiLevelType w:val="hybridMultilevel"/>
    <w:tmpl w:val="AE9C244C"/>
    <w:lvl w:ilvl="0" w:tplc="602865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018607">
    <w:abstractNumId w:val="5"/>
  </w:num>
  <w:num w:numId="2" w16cid:durableId="582689140">
    <w:abstractNumId w:val="1"/>
  </w:num>
  <w:num w:numId="3" w16cid:durableId="1727799932">
    <w:abstractNumId w:val="0"/>
  </w:num>
  <w:num w:numId="4" w16cid:durableId="1856460498">
    <w:abstractNumId w:val="6"/>
  </w:num>
  <w:num w:numId="5" w16cid:durableId="898900983">
    <w:abstractNumId w:val="3"/>
  </w:num>
  <w:num w:numId="6" w16cid:durableId="771434472">
    <w:abstractNumId w:val="4"/>
  </w:num>
  <w:num w:numId="7" w16cid:durableId="1887179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1A"/>
    <w:rsid w:val="0018551D"/>
    <w:rsid w:val="001A7A29"/>
    <w:rsid w:val="002F431A"/>
    <w:rsid w:val="00416B3F"/>
    <w:rsid w:val="004D6B85"/>
    <w:rsid w:val="004D7400"/>
    <w:rsid w:val="00561C77"/>
    <w:rsid w:val="00632D46"/>
    <w:rsid w:val="0066098D"/>
    <w:rsid w:val="006B42DB"/>
    <w:rsid w:val="006C11EF"/>
    <w:rsid w:val="008F6C41"/>
    <w:rsid w:val="00971AE3"/>
    <w:rsid w:val="00A5027A"/>
    <w:rsid w:val="00AC42C1"/>
    <w:rsid w:val="00B16B63"/>
    <w:rsid w:val="00B46179"/>
    <w:rsid w:val="00BD669D"/>
    <w:rsid w:val="00C9086E"/>
    <w:rsid w:val="00CC4DDA"/>
    <w:rsid w:val="00D736BF"/>
    <w:rsid w:val="00DC028C"/>
    <w:rsid w:val="00F56241"/>
    <w:rsid w:val="00FB2D2A"/>
    <w:rsid w:val="00FC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DA17"/>
  <w15:chartTrackingRefBased/>
  <w15:docId w15:val="{51340990-3ACA-47B0-B16D-1B585F22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51D"/>
    <w:pPr>
      <w:spacing w:before="120" w:after="120"/>
      <w:outlineLvl w:val="0"/>
    </w:pPr>
    <w:rPr>
      <w:rFonts w:asciiTheme="minorHAnsi" w:hAnsiTheme="minorHAnsi"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1EF"/>
    <w:pPr>
      <w:tabs>
        <w:tab w:val="center" w:pos="4680"/>
        <w:tab w:val="right" w:pos="9360"/>
      </w:tabs>
    </w:pPr>
  </w:style>
  <w:style w:type="character" w:customStyle="1" w:styleId="HeaderChar">
    <w:name w:val="Header Char"/>
    <w:basedOn w:val="DefaultParagraphFont"/>
    <w:link w:val="Header"/>
    <w:uiPriority w:val="99"/>
    <w:rsid w:val="006C11EF"/>
  </w:style>
  <w:style w:type="paragraph" w:styleId="Footer">
    <w:name w:val="footer"/>
    <w:basedOn w:val="Normal"/>
    <w:link w:val="FooterChar"/>
    <w:uiPriority w:val="99"/>
    <w:unhideWhenUsed/>
    <w:rsid w:val="006C11EF"/>
    <w:pPr>
      <w:tabs>
        <w:tab w:val="center" w:pos="4680"/>
        <w:tab w:val="right" w:pos="9360"/>
      </w:tabs>
    </w:pPr>
  </w:style>
  <w:style w:type="character" w:customStyle="1" w:styleId="FooterChar">
    <w:name w:val="Footer Char"/>
    <w:basedOn w:val="DefaultParagraphFont"/>
    <w:link w:val="Footer"/>
    <w:uiPriority w:val="99"/>
    <w:rsid w:val="006C11EF"/>
  </w:style>
  <w:style w:type="character" w:styleId="Hyperlink">
    <w:name w:val="Hyperlink"/>
    <w:basedOn w:val="DefaultParagraphFont"/>
    <w:uiPriority w:val="99"/>
    <w:unhideWhenUsed/>
    <w:rsid w:val="00C9086E"/>
    <w:rPr>
      <w:color w:val="0563C1" w:themeColor="hyperlink"/>
      <w:u w:val="single"/>
    </w:rPr>
  </w:style>
  <w:style w:type="character" w:styleId="UnresolvedMention">
    <w:name w:val="Unresolved Mention"/>
    <w:basedOn w:val="DefaultParagraphFont"/>
    <w:uiPriority w:val="99"/>
    <w:semiHidden/>
    <w:unhideWhenUsed/>
    <w:rsid w:val="00C9086E"/>
    <w:rPr>
      <w:color w:val="605E5C"/>
      <w:shd w:val="clear" w:color="auto" w:fill="E1DFDD"/>
    </w:rPr>
  </w:style>
  <w:style w:type="character" w:styleId="FollowedHyperlink">
    <w:name w:val="FollowedHyperlink"/>
    <w:basedOn w:val="DefaultParagraphFont"/>
    <w:uiPriority w:val="99"/>
    <w:semiHidden/>
    <w:unhideWhenUsed/>
    <w:rsid w:val="00971AE3"/>
    <w:rPr>
      <w:color w:val="954F72" w:themeColor="followedHyperlink"/>
      <w:u w:val="single"/>
    </w:rPr>
  </w:style>
  <w:style w:type="paragraph" w:styleId="ListParagraph">
    <w:name w:val="List Paragraph"/>
    <w:basedOn w:val="Normal"/>
    <w:uiPriority w:val="34"/>
    <w:qFormat/>
    <w:rsid w:val="00971AE3"/>
    <w:pPr>
      <w:ind w:left="720"/>
      <w:contextualSpacing/>
    </w:pPr>
  </w:style>
  <w:style w:type="character" w:customStyle="1" w:styleId="Heading1Char">
    <w:name w:val="Heading 1 Char"/>
    <w:basedOn w:val="DefaultParagraphFont"/>
    <w:link w:val="Heading1"/>
    <w:uiPriority w:val="9"/>
    <w:rsid w:val="0018551D"/>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nBraS9rmz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ClZh0kCKfgw" TargetMode="External"/><Relationship Id="rId12" Type="http://schemas.openxmlformats.org/officeDocument/2006/relationships/hyperlink" Target="https://ebip.vkcsites.org/data-shee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GA_6-zmAQb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youtu.be/3vOwIU-K-qk" TargetMode="External"/><Relationship Id="rId4" Type="http://schemas.openxmlformats.org/officeDocument/2006/relationships/webSettings" Target="webSettings.xml"/><Relationship Id="rId9" Type="http://schemas.openxmlformats.org/officeDocument/2006/relationships/hyperlink" Target="https://www.youtube.com/watch?v=fEEelCgBkW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 Hardy</dc:creator>
  <cp:keywords/>
  <dc:description/>
  <cp:lastModifiedBy>Hardy, Jessica K.</cp:lastModifiedBy>
  <cp:revision>5</cp:revision>
  <dcterms:created xsi:type="dcterms:W3CDTF">2026-07-17T12:30:00Z</dcterms:created>
  <dcterms:modified xsi:type="dcterms:W3CDTF">2026-09-05T02:15:00Z</dcterms:modified>
</cp:coreProperties>
</file>